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media/image1.png" ContentType="image/png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header7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posOffset>3680460</wp:posOffset>
            </wp:positionH>
            <wp:positionV relativeFrom="page">
              <wp:posOffset>569595</wp:posOffset>
            </wp:positionV>
            <wp:extent cx="650875" cy="852805"/>
            <wp:effectExtent l="0" t="0" r="0" b="0"/>
            <wp:wrapNone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63" t="-586" r="-763" b="-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52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caption111111111"/>
        <w:widowControl/>
        <w:spacing w:lineRule="auto" w:line="24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caption111111111"/>
        <w:widowControl/>
        <w:spacing w:lineRule="auto" w:line="24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Heading1"/>
        <w:widowControl/>
        <w:spacing w:before="0" w:after="0"/>
        <w:ind w:hanging="0" w:left="0" w:right="0"/>
        <w:jc w:val="center"/>
        <w:rPr>
          <w:rFonts w:ascii="XO Thames" w:hAnsi="XO Thames"/>
          <w:sz w:val="28"/>
          <w:u w:val="none"/>
        </w:rPr>
      </w:pPr>
      <w:r>
        <w:rPr>
          <w:rFonts w:ascii="XO Thames" w:hAnsi="XO Thames"/>
          <w:sz w:val="28"/>
          <w:u w:val="none"/>
        </w:rPr>
        <w:t>МИНИСТЕРСТВО</w:t>
      </w:r>
    </w:p>
    <w:p>
      <w:pPr>
        <w:pStyle w:val="Heading1"/>
        <w:widowControl/>
        <w:spacing w:before="0" w:after="0"/>
        <w:ind w:hanging="0" w:left="0" w:right="0"/>
        <w:jc w:val="center"/>
        <w:rPr>
          <w:rFonts w:ascii="XO Thames" w:hAnsi="XO Thames"/>
          <w:b/>
          <w:spacing w:val="40"/>
          <w:sz w:val="28"/>
        </w:rPr>
      </w:pPr>
      <w:r>
        <w:rPr>
          <w:rFonts w:ascii="XO Thames" w:hAnsi="XO Thames"/>
          <w:sz w:val="28"/>
          <w:u w:val="none"/>
        </w:rPr>
        <w:t>ТРУДА И СОЦИАЛЬНОЙ ЗАЩИТЫ КУЗБАССА</w:t>
      </w:r>
    </w:p>
    <w:p>
      <w:pPr>
        <w:pStyle w:val="Iauiue1"/>
        <w:widowControl/>
        <w:spacing w:lineRule="auto" w:line="240" w:before="0" w:after="0"/>
        <w:ind w:hanging="0" w:left="0" w:right="-1"/>
        <w:jc w:val="center"/>
        <w:rPr>
          <w:rFonts w:ascii="XO Thames" w:hAnsi="XO Thames"/>
          <w:b/>
          <w:spacing w:val="40"/>
          <w:sz w:val="28"/>
        </w:rPr>
      </w:pPr>
      <w:r>
        <w:rPr>
          <w:rFonts w:ascii="XO Thames" w:hAnsi="XO Thames"/>
          <w:b/>
          <w:spacing w:val="40"/>
          <w:sz w:val="28"/>
        </w:rPr>
      </w:r>
    </w:p>
    <w:p>
      <w:pPr>
        <w:pStyle w:val="Iauiue1"/>
        <w:widowControl/>
        <w:spacing w:lineRule="auto" w:line="240" w:before="0" w:after="0"/>
        <w:ind w:hanging="0" w:left="0" w:right="-1"/>
        <w:jc w:val="center"/>
        <w:rPr>
          <w:rFonts w:ascii="XO Thames" w:hAnsi="XO Thames"/>
          <w:b/>
          <w:spacing w:val="40"/>
          <w:sz w:val="28"/>
        </w:rPr>
      </w:pPr>
      <w:r>
        <w:rPr>
          <w:rFonts w:ascii="XO Thames" w:hAnsi="XO Thames"/>
          <w:b/>
          <w:spacing w:val="40"/>
          <w:sz w:val="28"/>
        </w:rPr>
        <w:t>ПРИКАЗ</w:t>
      </w:r>
    </w:p>
    <w:p>
      <w:pPr>
        <w:pStyle w:val="Iauiue1"/>
        <w:widowControl/>
        <w:spacing w:lineRule="auto" w:line="240" w:before="0" w:after="0"/>
        <w:ind w:hanging="0" w:left="0" w:right="-1"/>
        <w:jc w:val="center"/>
        <w:rPr>
          <w:rFonts w:ascii="XO Thames" w:hAnsi="XO Thames"/>
          <w:b/>
          <w:spacing w:val="40"/>
          <w:sz w:val="28"/>
        </w:rPr>
      </w:pPr>
      <w:r>
        <w:rPr>
          <w:rFonts w:ascii="XO Thames" w:hAnsi="XO Thames"/>
          <w:b/>
          <w:spacing w:val="40"/>
          <w:sz w:val="28"/>
        </w:rPr>
      </w:r>
    </w:p>
    <w:p>
      <w:pPr>
        <w:pStyle w:val="Iauiue1"/>
        <w:widowControl/>
        <w:spacing w:lineRule="auto" w:line="240" w:before="0" w:after="0"/>
        <w:ind w:hanging="0" w:left="0" w:right="-1"/>
        <w:jc w:val="center"/>
        <w:rPr>
          <w:rFonts w:ascii="XO Thames" w:hAnsi="XO Thames"/>
          <w:b/>
          <w:sz w:val="28"/>
          <w:u w:val="single"/>
        </w:rPr>
      </w:pPr>
      <w:r>
        <w:rPr>
          <w:rFonts w:ascii="XO Thames" w:hAnsi="XO Thames"/>
          <w:b w:val="false"/>
          <w:sz w:val="28"/>
        </w:rPr>
        <w:t>от _____________ №   ________</w:t>
      </w:r>
    </w:p>
    <w:p>
      <w:pPr>
        <w:pStyle w:val="Iauiue1"/>
        <w:widowControl/>
        <w:spacing w:lineRule="auto" w:line="240" w:before="0" w:after="0"/>
        <w:ind w:hanging="0" w:left="0" w:right="-1"/>
        <w:jc w:val="center"/>
        <w:rPr>
          <w:rFonts w:ascii="XO Thames" w:hAnsi="XO Thames"/>
          <w:b/>
          <w:sz w:val="28"/>
          <w:u w:val="single"/>
        </w:rPr>
      </w:pPr>
      <w:r>
        <w:rPr>
          <w:rFonts w:ascii="XO Thames" w:hAnsi="XO Thames"/>
          <w:b/>
          <w:sz w:val="28"/>
          <w:u w:val="single"/>
        </w:rPr>
      </w:r>
    </w:p>
    <w:p>
      <w:pPr>
        <w:pStyle w:val="Iauiue1"/>
        <w:widowControl/>
        <w:spacing w:lineRule="auto" w:line="240" w:before="0" w:after="0"/>
        <w:ind w:hanging="0" w:left="0" w:right="-1"/>
        <w:jc w:val="center"/>
        <w:rPr>
          <w:rFonts w:ascii="XO Thames" w:hAnsi="XO Thames"/>
          <w:b/>
          <w:sz w:val="28"/>
          <w:u w:val="single"/>
        </w:rPr>
      </w:pPr>
      <w:r>
        <w:rPr>
          <w:rFonts w:ascii="XO Thames" w:hAnsi="XO Thames"/>
          <w:b/>
          <w:sz w:val="28"/>
          <w:u w:val="single"/>
        </w:rPr>
      </w:r>
    </w:p>
    <w:p>
      <w:pPr>
        <w:pStyle w:val="Iauiue1"/>
        <w:widowControl/>
        <w:spacing w:lineRule="auto" w:line="240" w:before="0" w:after="0"/>
        <w:ind w:hanging="0" w:left="1134" w:right="1276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Об утверждении административного регламента</w:t>
      </w:r>
    </w:p>
    <w:p>
      <w:pPr>
        <w:pStyle w:val="Iauiue1"/>
        <w:widowControl/>
        <w:spacing w:lineRule="auto" w:line="240" w:before="0" w:after="0"/>
        <w:ind w:hanging="0" w:left="1134" w:right="1276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Министерства труда и социальной защиты Кузбасса</w:t>
      </w:r>
    </w:p>
    <w:p>
      <w:pPr>
        <w:pStyle w:val="Iauiue1"/>
        <w:widowControl/>
        <w:spacing w:lineRule="auto" w:line="240" w:before="0" w:after="0"/>
        <w:ind w:hanging="0" w:left="1134" w:right="1276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по предоставлению государственной услуги</w:t>
      </w:r>
    </w:p>
    <w:p>
      <w:pPr>
        <w:pStyle w:val="Iauiue1"/>
        <w:widowControl/>
        <w:spacing w:lineRule="auto" w:line="240" w:before="0" w:after="0"/>
        <w:ind w:hanging="0" w:left="1134" w:right="1276"/>
        <w:jc w:val="center"/>
        <w:rPr>
          <w:color w:val="000000"/>
        </w:rPr>
      </w:pPr>
      <w:r>
        <w:rPr>
          <w:rFonts w:ascii="XO Thames" w:hAnsi="XO Thames"/>
          <w:b/>
          <w:sz w:val="28"/>
        </w:rPr>
        <w:t>«</w:t>
      </w:r>
      <w:r>
        <w:rPr>
          <w:rFonts w:ascii="XO Thames" w:hAnsi="XO Thames"/>
          <w:b/>
          <w:color w:val="000000"/>
          <w:sz w:val="28"/>
        </w:rPr>
        <w:t>Принятие решения о предоставлении справки о праве на меры социальной поддержки многодетным семьям</w:t>
      </w:r>
      <w:r>
        <w:rPr>
          <w:rFonts w:ascii="XO Thames" w:hAnsi="XO Thames"/>
          <w:b/>
          <w:sz w:val="28"/>
        </w:rPr>
        <w:t>»</w:t>
      </w:r>
    </w:p>
    <w:p>
      <w:pPr>
        <w:pStyle w:val="Iauiue1"/>
        <w:widowControl/>
        <w:spacing w:lineRule="auto" w:line="240" w:before="0" w:after="0"/>
        <w:ind w:hanging="0" w:left="1134" w:right="1276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Iauiue1"/>
        <w:widowControl/>
        <w:spacing w:lineRule="auto" w:line="240" w:before="0" w:after="0"/>
        <w:ind w:hanging="0" w:left="1134" w:right="1276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постановлением Правительства Кемеровской области – Кузбасса от 12.08.2025 № 506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– Кузбасса» п р и к а з ы в а ю:</w:t>
      </w:r>
    </w:p>
    <w:p>
      <w:pPr>
        <w:pStyle w:val="Normal"/>
        <w:widowControl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 Утвердить прилагаемый административный регламент Министерства труда и социальной защиты Кузбасса по предоставлению государственной услуги «</w:t>
      </w:r>
      <w:r>
        <w:rPr>
          <w:rFonts w:ascii="XO Thames" w:hAnsi="XO Thames"/>
          <w:b w:val="false"/>
          <w:bCs w:val="false"/>
          <w:sz w:val="28"/>
          <w:szCs w:val="28"/>
        </w:rPr>
        <w:t>Принятие решения о предоставлении справки о праве на меры социальной поддержки многодетным семьям</w:t>
      </w:r>
      <w:r>
        <w:rPr>
          <w:rFonts w:ascii="XO Thames" w:hAnsi="XO Thames"/>
          <w:sz w:val="28"/>
        </w:rPr>
        <w:t>».</w:t>
      </w:r>
    </w:p>
    <w:p>
      <w:pPr>
        <w:pStyle w:val="Normal"/>
        <w:widowControl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 Признать утратившим силу:</w:t>
      </w:r>
    </w:p>
    <w:p>
      <w:pPr>
        <w:pStyle w:val="BodyText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ascii="XO Thames" w:hAnsi="XO Thames"/>
          <w:b w:val="false"/>
          <w:sz w:val="28"/>
          <w:szCs w:val="28"/>
        </w:rPr>
        <w:t>п</w:t>
      </w:r>
      <w:r>
        <w:rPr>
          <w:rFonts w:ascii="XO Thames" w:hAnsi="XO Thames"/>
          <w:b w:val="false"/>
          <w:sz w:val="28"/>
          <w:szCs w:val="28"/>
        </w:rPr>
        <w:t>риказ Министерства социальной защиты населения Кузбасса от 07.12.2020 № 261 «</w:t>
      </w:r>
      <w:r>
        <w:rPr>
          <w:rFonts w:ascii="XO Thames" w:hAnsi="XO Thames"/>
          <w:b w:val="false"/>
          <w:sz w:val="28"/>
        </w:rPr>
        <w:t>Об утверждении административного регламента предоставления государственной услуги «</w:t>
      </w:r>
      <w:bookmarkStart w:id="0" w:name="__DdeLink__1605_3480392411"/>
      <w:r>
        <w:rPr>
          <w:rFonts w:ascii="XO Thames" w:hAnsi="XO Thames"/>
          <w:b w:val="false"/>
          <w:sz w:val="28"/>
        </w:rPr>
        <w:t>Принятие решений об отнесении семьи к многодетной и о предоставлении мер социальной поддержки многодетным семьям</w:t>
      </w:r>
      <w:bookmarkEnd w:id="0"/>
      <w:r>
        <w:rPr>
          <w:rFonts w:ascii="XO Thames" w:hAnsi="XO Thames"/>
          <w:b w:val="false"/>
          <w:sz w:val="28"/>
        </w:rPr>
        <w:t>».</w:t>
      </w:r>
    </w:p>
    <w:p>
      <w:pPr>
        <w:pStyle w:val="Normal"/>
        <w:keepNext w:val="true"/>
        <w:widowControl/>
        <w:spacing w:before="0" w:after="16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  <w:t>3. Государственному казенному учреждению «Центр социальных выплат и информатизации Министерства труда и социальной защиты Кузбасса» обеспечить размещение настоящего приказа в сетевом издании «Электронный бюллетень Правительства Кемеровской области – Кузбасса» и на официальном сайте Министерства труда и социальной защиты Кузбасса.</w:t>
      </w:r>
    </w:p>
    <w:p>
      <w:pPr>
        <w:pStyle w:val="Normal"/>
        <w:keepNext w:val="true"/>
        <w:widowControl/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4. Контроль за исполнением настоящего приказа оставляю за собой.</w:t>
      </w:r>
    </w:p>
    <w:p>
      <w:pPr>
        <w:pStyle w:val="Normal"/>
        <w:keepNext w:val="true"/>
        <w:widowControl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keepNext w:val="true"/>
        <w:widowControl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keepNext w:val="true"/>
        <w:widowControl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tbl>
      <w:tblPr>
        <w:tblStyle w:val="Style_5"/>
        <w:tblW w:w="93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6"/>
        <w:gridCol w:w="3515"/>
        <w:gridCol w:w="3007"/>
      </w:tblGrid>
      <w:tr>
        <w:trPr>
          <w:trHeight w:val="440" w:hRule="atLeast"/>
        </w:trPr>
        <w:tc>
          <w:tcPr>
            <w:tcW w:w="2866" w:type="dxa"/>
            <w:tcBorders/>
            <w:shd w:fill="auto" w:val="clear"/>
          </w:tcPr>
          <w:p>
            <w:pPr>
              <w:pStyle w:val="Normal"/>
              <w:keepNext w:val="true"/>
              <w:widowControl/>
              <w:suppressAutoHyphens w:val="true"/>
              <w:spacing w:lineRule="auto" w:line="240" w:before="0" w:after="0"/>
              <w:ind w:hanging="0" w:left="-105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  <w:highlight w:val="white"/>
              </w:rPr>
              <w:t>Министр</w:t>
            </w:r>
          </w:p>
        </w:tc>
        <w:tc>
          <w:tcPr>
            <w:tcW w:w="3515" w:type="dxa"/>
            <w:tcBorders/>
            <w:shd w:fill="auto" w:val="clear"/>
          </w:tcPr>
          <w:p>
            <w:pPr>
              <w:pStyle w:val="Normal"/>
              <w:keepNext w:val="true"/>
              <w:widowControl/>
              <w:suppressAutoHyphens w:val="true"/>
              <w:spacing w:lineRule="auto" w:line="240" w:before="0" w:after="0"/>
              <w:ind w:hanging="0" w:left="0" w:right="-114"/>
              <w:jc w:val="center"/>
              <w:rPr>
                <w:rFonts w:ascii="XO Thames" w:hAnsi="XO Thames"/>
                <w:sz w:val="28"/>
              </w:rPr>
            </w:pPr>
            <w:r>
              <w:rPr>
                <w:rFonts w:ascii="XO Thames" w:hAnsi="XO Thames"/>
                <w:sz w:val="28"/>
              </w:rPr>
            </w:r>
          </w:p>
        </w:tc>
        <w:tc>
          <w:tcPr>
            <w:tcW w:w="3007" w:type="dxa"/>
            <w:tcBorders/>
            <w:shd w:fill="auto" w:val="clear"/>
          </w:tcPr>
          <w:p>
            <w:pPr>
              <w:pStyle w:val="Normal"/>
              <w:keepNext w:val="true"/>
              <w:widowControl/>
              <w:suppressAutoHyphens w:val="true"/>
              <w:spacing w:lineRule="auto" w:line="240" w:before="0" w:after="0"/>
              <w:ind w:hanging="0" w:left="0" w:right="-114"/>
              <w:jc w:val="right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  <w:highlight w:val="white"/>
              </w:rPr>
              <w:t>Н.С. Чайка</w:t>
            </w:r>
          </w:p>
        </w:tc>
      </w:tr>
    </w:tbl>
    <w:p>
      <w:pPr>
        <w:pStyle w:val="Iauiue1"/>
        <w:widowControl/>
        <w:spacing w:lineRule="auto" w:line="240" w:before="0" w:after="0"/>
        <w:ind w:firstLine="709" w:left="0" w:right="0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Iauiue1"/>
        <w:widowControl/>
        <w:spacing w:lineRule="auto" w:line="240" w:before="0" w:after="0"/>
        <w:ind w:firstLine="709" w:left="0" w:right="0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УТВЕРЖДЕН</w:t>
      </w:r>
    </w:p>
    <w:p>
      <w:pPr>
        <w:pStyle w:val="Normal"/>
        <w:widowControl/>
        <w:ind w:hanging="0" w:left="5387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приказом Министерства труда и социальной защиты Кузбасса</w:t>
      </w:r>
    </w:p>
    <w:p>
      <w:pPr>
        <w:pStyle w:val="Normal"/>
        <w:widowControl/>
        <w:ind w:hanging="0" w:left="5387" w:right="0"/>
        <w:jc w:val="center"/>
        <w:rPr/>
      </w:pPr>
      <w:r>
        <w:rPr>
          <w:rFonts w:ascii="XO Thames" w:hAnsi="XO Thames"/>
          <w:sz w:val="28"/>
        </w:rPr>
        <w:t>от _______________ г. № 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spacing w:before="0" w:after="0"/>
        <w:ind w:hanging="0" w:left="1134" w:right="1134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АДМИНИСТРАТИВНЫЙ РЕГЛАМЕНТ</w:t>
      </w:r>
    </w:p>
    <w:p>
      <w:pPr>
        <w:pStyle w:val="Normal"/>
        <w:widowControl/>
        <w:spacing w:before="0" w:after="0"/>
        <w:ind w:hanging="0" w:left="1134" w:right="1134"/>
        <w:jc w:val="center"/>
        <w:rPr>
          <w:rFonts w:ascii="XO Thames" w:hAnsi="XO Thames"/>
          <w:sz w:val="28"/>
        </w:rPr>
      </w:pPr>
      <w:r>
        <w:rPr>
          <w:rFonts w:ascii="XO Thames" w:hAnsi="XO Thames"/>
          <w:b/>
          <w:sz w:val="28"/>
        </w:rPr>
        <w:t>Министерства труда и социальной защиты Кузбасса</w:t>
        <w:br/>
        <w:t>по предоставлению государственной услуги «</w:t>
      </w:r>
      <w:r>
        <w:rPr>
          <w:rFonts w:ascii="XO Thames" w:hAnsi="XO Thames"/>
          <w:b/>
          <w:bCs/>
          <w:sz w:val="28"/>
          <w:szCs w:val="28"/>
        </w:rPr>
        <w:t>Принятие решения о предоставлении справки о праве на меры социальной поддержки многодетным семьям</w:t>
      </w:r>
      <w:r>
        <w:rPr>
          <w:rFonts w:ascii="XO Thames" w:hAnsi="XO Thames"/>
          <w:b/>
          <w:sz w:val="28"/>
        </w:rPr>
        <w:t>»</w:t>
      </w:r>
    </w:p>
    <w:p>
      <w:pPr>
        <w:pStyle w:val="Normal"/>
        <w:widowControl/>
        <w:ind w:firstLine="709" w:left="0" w:right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0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I. Общие положения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0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ConsPlusNormal1"/>
        <w:widowControl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 Настоящий административный регламент устанавливает порядок и стандарт предоставления государственной усл</w:t>
      </w:r>
      <w:r>
        <w:rPr>
          <w:rFonts w:ascii="XO Thames" w:hAnsi="XO Thames"/>
          <w:b w:val="false"/>
          <w:sz w:val="28"/>
        </w:rPr>
        <w:t>уги «</w:t>
      </w:r>
      <w:bookmarkStart w:id="1" w:name="__DdeLink__1609_3480392411"/>
      <w:r>
        <w:rPr>
          <w:rFonts w:cs="Times New Roman" w:ascii="XO Thames" w:hAnsi="XO Thames"/>
          <w:b w:val="false"/>
          <w:bCs w:val="false"/>
          <w:sz w:val="28"/>
          <w:szCs w:val="28"/>
        </w:rPr>
        <w:t>Принятие решения о предоставлении справки о праве на меры социальной поддержки многодетным семьям</w:t>
      </w:r>
      <w:bookmarkEnd w:id="1"/>
      <w:r>
        <w:rPr>
          <w:rFonts w:ascii="XO Thames" w:hAnsi="XO Thames"/>
          <w:b w:val="false"/>
          <w:sz w:val="28"/>
        </w:rPr>
        <w:t>».</w:t>
      </w:r>
    </w:p>
    <w:p>
      <w:pPr>
        <w:pStyle w:val="ConsPlusNormal1"/>
        <w:widowControl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2. Услуга предоставляется:</w:t>
      </w:r>
    </w:p>
    <w:p>
      <w:pPr>
        <w:pStyle w:val="ConsPlusNormal1"/>
        <w:ind w:firstLine="709" w:left="0" w:right="0"/>
        <w:jc w:val="both"/>
        <w:rPr>
          <w:rFonts w:ascii="Circe;Roboto;Helvetica Neue;sans-serif" w:hAnsi="Circe;Roboto;Helvetica Neue;sans-serif"/>
          <w:b w:val="false"/>
          <w:i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XO Thames" w:hAnsi="XO Thame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родителю (усыновителю, приемному родителю), имеющему в составе своей семьи трех и более детей, в том числе усыновленных, приемных, пасынков (падчериц) в возрасте до 18 лет, или в возрасте до 23 лет при условии его (их) обучения в организации, осуществляющей образовательную деятельность, по очной форме обучения.</w:t>
      </w:r>
    </w:p>
    <w:p>
      <w:pPr>
        <w:pStyle w:val="ConsPlusNormal1"/>
        <w:widowControl/>
        <w:ind w:firstLine="709" w:left="0" w:right="0"/>
        <w:jc w:val="both"/>
        <w:rPr>
          <w:rFonts w:ascii="XO Thames" w:hAnsi="XO Thames"/>
          <w:b w:val="false"/>
          <w:sz w:val="28"/>
        </w:rPr>
      </w:pPr>
      <w:r>
        <w:rPr>
          <w:rFonts w:ascii="XO Thames" w:hAnsi="XO Thames"/>
          <w:sz w:val="28"/>
        </w:rPr>
        <w:t xml:space="preserve">3. Интересы заявителей, указанных в пункте 2 настоящего административного регламента, могут предоставляться </w:t>
      </w:r>
      <w:r>
        <w:rPr>
          <w:rFonts w:ascii="XO Thames" w:hAnsi="XO Thames"/>
          <w:b w:val="false"/>
          <w:sz w:val="28"/>
        </w:rPr>
        <w:t>представителем заявителя.</w:t>
      </w:r>
    </w:p>
    <w:p>
      <w:pPr>
        <w:pStyle w:val="ConsPlusNormal1"/>
        <w:widowControl/>
        <w:ind w:firstLine="709" w:left="0" w:right="0"/>
        <w:jc w:val="both"/>
        <w:rPr>
          <w:rFonts w:ascii="XO Thames" w:hAnsi="XO Thames"/>
          <w:b w:val="false"/>
          <w:sz w:val="28"/>
        </w:rPr>
      </w:pPr>
      <w:r>
        <w:rPr>
          <w:rFonts w:ascii="XO Thames" w:hAnsi="XO Thames"/>
          <w:b w:val="false"/>
          <w:sz w:val="28"/>
        </w:rPr>
        <w:t>4. Услуга предоставляется заявителю в соответствии с категориями (признаками) заявителей, сведения о которых размещ</w:t>
      </w:r>
      <w:r>
        <w:rPr>
          <w:rFonts w:ascii="XO Thames" w:hAnsi="XO Thames"/>
          <w:color w:val="000000"/>
          <w:sz w:val="28"/>
        </w:rPr>
        <w:t>аются в федеральной государственной информационной системе «Федеральный реестр государственных и муниципальных услуг (функций)</w:t>
      </w:r>
      <w:r>
        <w:rPr>
          <w:rFonts w:ascii="XO Thames" w:hAnsi="XO Thames"/>
          <w:b w:val="false"/>
          <w:sz w:val="28"/>
        </w:rPr>
        <w:t xml:space="preserve"> и в федеральной государственной информационной системе «Единый портал государственных и муниципальных услуг (функций)».</w:t>
      </w:r>
    </w:p>
    <w:p>
      <w:pPr>
        <w:pStyle w:val="ConsPlusNormal1"/>
        <w:widowControl/>
        <w:ind w:firstLine="709" w:left="0" w:right="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 w:val="false"/>
          <w:sz w:val="28"/>
        </w:rPr>
        <w:t xml:space="preserve">5. Категории (признаки) заявителей определяются в результате профилирования, </w:t>
      </w:r>
      <w:r>
        <w:rPr>
          <w:rFonts w:ascii="XO Thames" w:hAnsi="XO Thames"/>
          <w:b w:val="false"/>
          <w:color w:val="000000"/>
          <w:sz w:val="28"/>
        </w:rPr>
        <w:t xml:space="preserve">проводимого органом, предоставляющим Услугу, осуществляемого в соответствии с таблицей 1 приложения № 2 к настоящему административному регламенту. </w:t>
      </w:r>
    </w:p>
    <w:p>
      <w:pPr>
        <w:pStyle w:val="ConsPlusNormal1"/>
        <w:widowControl/>
        <w:ind w:firstLine="709" w:left="0" w:right="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ConsPlusNormal1"/>
        <w:widowControl/>
        <w:ind w:firstLine="709" w:left="0" w:right="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Web1"/>
        <w:widowControl/>
        <w:spacing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II. Стандарт предоставления Услуги</w:t>
      </w:r>
    </w:p>
    <w:p>
      <w:pPr>
        <w:pStyle w:val="NormalWeb1"/>
        <w:widowControl/>
        <w:spacing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before="40" w:after="0"/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Наименование Услуги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before="40" w:after="0"/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ListParagraph1"/>
        <w:widowControl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6. «</w:t>
      </w:r>
      <w:r>
        <w:rPr>
          <w:rFonts w:cs="Times New Roman" w:ascii="XO Thames" w:hAnsi="XO Thames"/>
          <w:b w:val="false"/>
          <w:bCs w:val="false"/>
          <w:color w:val="000000"/>
          <w:sz w:val="28"/>
          <w:szCs w:val="28"/>
        </w:rPr>
        <w:t>Принятие решения о предоставлении справки о праве на меры социальной поддержки многодетным семьям</w:t>
      </w:r>
      <w:r>
        <w:rPr>
          <w:rFonts w:ascii="XO Thames" w:hAnsi="XO Thames"/>
          <w:sz w:val="28"/>
        </w:rPr>
        <w:t>».</w:t>
      </w:r>
    </w:p>
    <w:p>
      <w:pPr>
        <w:pStyle w:val="ListParagraph1"/>
        <w:widowControl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ListParagraph1"/>
        <w:widowControl/>
        <w:spacing w:before="0" w:after="160"/>
        <w:ind w:hanging="0" w:left="0" w:right="0"/>
        <w:contextualSpacing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Наименование органа, предоставляющего Услугу</w:t>
      </w:r>
    </w:p>
    <w:p>
      <w:pPr>
        <w:pStyle w:val="ListParagraph1"/>
        <w:widowControl/>
        <w:spacing w:before="0" w:after="160"/>
        <w:ind w:firstLine="709" w:left="0" w:right="0"/>
        <w:contextualSpacing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ListParagraph1"/>
        <w:widowControl/>
        <w:spacing w:before="0" w:after="160"/>
        <w:ind w:firstLine="709" w:left="0" w:right="0"/>
        <w:contextualSpacing/>
        <w:jc w:val="both"/>
        <w:rPr>
          <w:rFonts w:ascii="XO Thames" w:hAnsi="XO Thames"/>
          <w:strike/>
          <w:sz w:val="28"/>
        </w:rPr>
      </w:pPr>
      <w:r>
        <w:rPr>
          <w:rFonts w:ascii="XO Thames" w:hAnsi="XO Thames"/>
          <w:sz w:val="28"/>
        </w:rPr>
        <w:t>7. Услуга предоставляется органом социальной защиты населения по месту жительства (</w:t>
      </w:r>
      <w:r>
        <w:rPr>
          <w:rFonts w:ascii="XO Thames" w:hAnsi="XO Thame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месту пребывания </w:t>
      </w:r>
      <w:bookmarkStart w:id="2" w:name="__DdeLink__7860_1313795907"/>
      <w:bookmarkStart w:id="3" w:name="__DdeLink__7787_1313795907"/>
      <w:bookmarkStart w:id="4" w:name="__DdeLink__5019_1313795907"/>
      <w:bookmarkStart w:id="5" w:name="__DdeLink__4483_1313795907"/>
      <w:bookmarkStart w:id="6" w:name="__DdeLink__4476_1313795907"/>
      <w:r>
        <w:rPr>
          <w:rFonts w:ascii="XO Thames" w:hAnsi="XO Thame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при отсутствии места жительства на территории Российской Федерации</w:t>
      </w:r>
      <w:bookmarkEnd w:id="2"/>
      <w:bookmarkEnd w:id="3"/>
      <w:bookmarkEnd w:id="4"/>
      <w:bookmarkEnd w:id="5"/>
      <w:bookmarkEnd w:id="6"/>
      <w:r>
        <w:rPr>
          <w:rFonts w:ascii="XO Thames" w:hAnsi="XO Thames"/>
          <w:sz w:val="28"/>
        </w:rPr>
        <w:t>) заявителя.</w:t>
      </w:r>
    </w:p>
    <w:p>
      <w:pPr>
        <w:pStyle w:val="ListParagraph1"/>
        <w:widowControl/>
        <w:spacing w:lineRule="auto" w:line="240" w:before="0" w:after="0"/>
        <w:ind w:firstLine="709" w:left="0" w:right="0"/>
        <w:contextualSpacing w:val="false"/>
        <w:jc w:val="both"/>
        <w:rPr>
          <w:rFonts w:ascii="XO Thames" w:hAnsi="XO Thames"/>
          <w:strike/>
          <w:sz w:val="28"/>
        </w:rPr>
      </w:pPr>
      <w:r>
        <w:rPr>
          <w:rFonts w:ascii="XO Thames" w:hAnsi="XO Thames"/>
          <w:strike/>
          <w:sz w:val="28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40" w:before="0" w:after="0"/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Результат предоставления Услуги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ListParagraph1"/>
        <w:widowControl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8. При обращении заявителя за предоставлением Услуги результатом предоставления Услуги является:</w:t>
      </w:r>
    </w:p>
    <w:p>
      <w:pPr>
        <w:pStyle w:val="NormalWeb1"/>
        <w:widowControl/>
        <w:bidi w:val="0"/>
        <w:spacing w:lineRule="atLeast" w:line="288" w:before="0" w:after="0"/>
        <w:ind w:firstLine="680" w:left="0" w:right="0"/>
        <w:jc w:val="both"/>
        <w:rPr/>
      </w:pPr>
      <w:r>
        <w:rPr>
          <w:rFonts w:ascii="XO Thames" w:hAnsi="XO Thames"/>
          <w:sz w:val="28"/>
          <w:shd w:fill="auto" w:val="clear"/>
        </w:rPr>
        <w:t>принятие решения о предоставлении Услуги в (</w:t>
      </w:r>
      <w:r>
        <w:rPr>
          <w:rFonts w:ascii="XO Thames" w:hAnsi="XO Thames"/>
          <w:sz w:val="28"/>
        </w:rPr>
        <w:t xml:space="preserve">документ на бумажном носителе) по форме согласно </w:t>
      </w:r>
      <w:r>
        <w:rPr>
          <w:rFonts w:ascii="XO Thames" w:hAnsi="XO Thames"/>
          <w:sz w:val="28"/>
          <w:shd w:fill="auto" w:val="clear"/>
        </w:rPr>
        <w:t>приложени</w:t>
      </w:r>
      <w:r>
        <w:rPr>
          <w:rFonts w:ascii="XO Thames" w:hAnsi="XO Thames"/>
          <w:color w:val="000000"/>
          <w:sz w:val="28"/>
          <w:shd w:fill="auto" w:val="clear"/>
        </w:rPr>
        <w:t>ю № 3</w:t>
      </w:r>
      <w:r>
        <w:rPr>
          <w:rFonts w:ascii="XO Thames" w:hAnsi="XO Thames"/>
          <w:color w:val="000000"/>
          <w:sz w:val="28"/>
        </w:rPr>
        <w:t xml:space="preserve"> к </w:t>
      </w:r>
      <w:r>
        <w:rPr>
          <w:rFonts w:ascii="XO Thames" w:hAnsi="XO Thames"/>
          <w:b w:val="false"/>
          <w:color w:val="000000"/>
          <w:sz w:val="28"/>
        </w:rPr>
        <w:t>настоящему  административному регламенту</w:t>
      </w:r>
      <w:r>
        <w:rPr>
          <w:rFonts w:ascii="XO Thames" w:hAnsi="XO Thames"/>
          <w:color w:val="000000"/>
          <w:sz w:val="28"/>
        </w:rPr>
        <w:t>;</w:t>
      </w:r>
    </w:p>
    <w:p>
      <w:pPr>
        <w:pStyle w:val="NormalWeb1"/>
        <w:widowControl/>
        <w:bidi w:val="0"/>
        <w:spacing w:lineRule="atLeast" w:line="288" w:before="0" w:after="0"/>
        <w:ind w:firstLine="680" w:left="0" w:right="0"/>
        <w:jc w:val="both"/>
        <w:rPr/>
      </w:pPr>
      <w:r>
        <w:rPr>
          <w:rFonts w:ascii="XO Thames" w:hAnsi="XO Thames"/>
          <w:sz w:val="28"/>
        </w:rPr>
        <w:t xml:space="preserve">принятие решения об отказе (документ на бумажном носителе) по форме согласно </w:t>
      </w:r>
      <w:r>
        <w:rPr>
          <w:rFonts w:ascii="XO Thames" w:hAnsi="XO Thames"/>
          <w:sz w:val="28"/>
          <w:shd w:fill="auto" w:val="clear"/>
        </w:rPr>
        <w:t>приложени</w:t>
      </w:r>
      <w:r>
        <w:rPr>
          <w:rFonts w:ascii="XO Thames" w:hAnsi="XO Thames"/>
          <w:color w:val="000000"/>
          <w:sz w:val="28"/>
          <w:shd w:fill="auto" w:val="clear"/>
        </w:rPr>
        <w:t xml:space="preserve">ю № 4 </w:t>
      </w:r>
      <w:r>
        <w:rPr>
          <w:rFonts w:ascii="XO Thames" w:hAnsi="XO Thames"/>
          <w:b w:val="false"/>
          <w:color w:val="000000"/>
          <w:sz w:val="28"/>
        </w:rPr>
        <w:t>к настоящему административному регламенту</w:t>
      </w:r>
      <w:r>
        <w:rPr>
          <w:rFonts w:ascii="XO Thames" w:hAnsi="XO Thames"/>
          <w:color w:val="000000"/>
          <w:sz w:val="28"/>
        </w:rPr>
        <w:t>.</w:t>
      </w:r>
    </w:p>
    <w:p>
      <w:pPr>
        <w:pStyle w:val="ListParagraph1"/>
        <w:widowControl/>
        <w:ind w:firstLine="709" w:left="0" w:right="0"/>
        <w:jc w:val="both"/>
        <w:rPr>
          <w:rFonts w:ascii="XO Thames" w:hAnsi="XO Thames"/>
          <w:strike w:val="false"/>
          <w:dstrike w:val="false"/>
          <w:sz w:val="28"/>
        </w:rPr>
      </w:pPr>
      <w:r>
        <w:rPr>
          <w:rFonts w:ascii="XO Thames" w:hAnsi="XO Thames"/>
          <w:sz w:val="28"/>
        </w:rPr>
        <w:t>Формирование реестровой записи в качестве результата предоставления Услуги не предусмотрено.</w:t>
      </w:r>
    </w:p>
    <w:p>
      <w:pPr>
        <w:pStyle w:val="NormalWeb1"/>
        <w:widowControl/>
        <w:spacing w:lineRule="atLeast" w:line="288" w:before="0" w:after="0"/>
        <w:ind w:firstLine="709" w:left="0" w:right="0"/>
        <w:jc w:val="both"/>
        <w:rPr>
          <w:highlight w:val="none"/>
          <w:shd w:fill="auto" w:val="clear"/>
        </w:rPr>
      </w:pPr>
      <w:r>
        <w:rPr>
          <w:rFonts w:ascii="XO Thames" w:hAnsi="XO Thames"/>
          <w:strike w:val="false"/>
          <w:dstrike w:val="false"/>
          <w:sz w:val="28"/>
          <w:shd w:fill="auto" w:val="clear"/>
        </w:rPr>
        <w:t>9. Р</w:t>
      </w:r>
      <w:r>
        <w:rPr>
          <w:rFonts w:ascii="XO Thames" w:hAnsi="XO Thames"/>
          <w:sz w:val="28"/>
          <w:shd w:fill="auto" w:val="clear"/>
        </w:rPr>
        <w:t xml:space="preserve">езультаты предоставления Услуги могут быть получены при личном приеме заявителя в орган социальной защиты населения по месту жительства (месту пребывания </w:t>
      </w:r>
      <w:r>
        <w:rPr>
          <w:rFonts w:ascii="XO Thames" w:hAnsi="XO Thames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при отсутствии места жительства на территории Российской Федерации</w:t>
      </w:r>
      <w:r>
        <w:rPr>
          <w:rFonts w:ascii="XO Thames" w:hAnsi="XO Thames"/>
          <w:sz w:val="28"/>
          <w:shd w:fill="auto" w:val="clear"/>
        </w:rPr>
        <w:t xml:space="preserve">) заявителя, в МФЦ только решение об отказе. </w:t>
      </w:r>
    </w:p>
    <w:p>
      <w:pPr>
        <w:pStyle w:val="Normal"/>
        <w:widowControl w:val="false"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ConsPlusTitle1"/>
        <w:widowControl/>
        <w:numPr>
          <w:ilvl w:val="0"/>
          <w:numId w:val="0"/>
        </w:numPr>
        <w:ind w:hanging="0" w:left="0" w:right="0"/>
        <w:jc w:val="center"/>
        <w:outlineLvl w:val="2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Срок предоставления Услуги</w:t>
      </w:r>
    </w:p>
    <w:p>
      <w:pPr>
        <w:pStyle w:val="ConsPlusNormal1"/>
        <w:widowControl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ConsPlusNormal1"/>
        <w:widowControl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10. Срок предоставления Услуги составляет 7 рабочих дней  со дня </w:t>
      </w:r>
      <w:r>
        <w:rPr>
          <w:rFonts w:ascii="XO Thames" w:hAnsi="XO Thames"/>
          <w:b w:val="false"/>
          <w:sz w:val="28"/>
        </w:rPr>
        <w:t xml:space="preserve">приема заявления </w:t>
      </w:r>
      <w:r>
        <w:rPr>
          <w:rFonts w:ascii="XO Thames" w:hAnsi="XO Thames"/>
          <w:sz w:val="28"/>
        </w:rPr>
        <w:t xml:space="preserve">о предоставлении Услуги в органе социальной защиты населения по месту жительства (месту пребывания </w:t>
      </w:r>
      <w:r>
        <w:rPr>
          <w:rFonts w:ascii="XO Thames" w:hAnsi="XO Thame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при отсутствии места жительства на территории Российской Федерации</w:t>
      </w:r>
      <w:r>
        <w:rPr>
          <w:rFonts w:ascii="XO Thames" w:hAnsi="XO Thames"/>
          <w:sz w:val="28"/>
        </w:rPr>
        <w:t>), в МФЦ, способами, указанными в таблице 2 приложения № 2 к настоящему административному регламенту.</w:t>
      </w:r>
    </w:p>
    <w:p>
      <w:pPr>
        <w:pStyle w:val="ConsPlusNormal1"/>
        <w:widowControl/>
        <w:ind w:firstLine="709" w:left="0" w:right="0"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sz w:val="28"/>
        </w:rPr>
        <w:t xml:space="preserve">Максимальный срок предоставления Услуги составляет не более 20 рабочих дней в случаях продления принятия решения в соответствии с абзацами </w:t>
      </w:r>
      <w:r>
        <w:rPr>
          <w:rFonts w:ascii="XO Thames" w:hAnsi="XO Thames"/>
          <w:sz w:val="28"/>
          <w:shd w:fill="auto" w:val="clear"/>
        </w:rPr>
        <w:t xml:space="preserve">вторым – третьим пункта 43 </w:t>
      </w:r>
      <w:r>
        <w:rPr>
          <w:rFonts w:ascii="XO Thames" w:hAnsi="XO Thames"/>
          <w:sz w:val="28"/>
        </w:rPr>
        <w:t>настоящего административного регламента.</w:t>
      </w:r>
    </w:p>
    <w:p>
      <w:pPr>
        <w:pStyle w:val="ConsPlusNormal1"/>
        <w:widowControl/>
        <w:ind w:firstLine="709" w:left="0" w:right="0"/>
        <w:jc w:val="both"/>
        <w:rPr>
          <w:rFonts w:ascii="XO Thames" w:hAnsi="XO Thames"/>
          <w:b/>
          <w:sz w:val="28"/>
        </w:rPr>
      </w:pPr>
      <w:r>
        <w:rPr/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Размер платы, взимаемой с заявителя при предоставлении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Услуги, и способы ее взимания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tabs>
          <w:tab w:val="clear" w:pos="708"/>
          <w:tab w:val="left" w:pos="765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11.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Normal"/>
        <w:widowControl/>
        <w:tabs>
          <w:tab w:val="clear" w:pos="708"/>
          <w:tab w:val="left" w:pos="0" w:leader="none"/>
        </w:tabs>
        <w:spacing w:before="0" w:after="160"/>
        <w:contextualSpacing/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sz w:val="28"/>
        </w:rPr>
        <w:tab/>
        <w:t>12. Информация о том, что Услуга предоставляется бесплатно, размещается на официальном сайте органа социальной защиты населения. При личном обращении заявителя за предоставлением Услуги специалист органа социальной защиты населения, специалист МФЦ информирует, о том, что Услуга предоставляется бесплатно.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 xml:space="preserve">Максимальный срок ожидания в очереди при подаче 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 xml:space="preserve">заявления о предоставлении Услуги и при получении 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b/>
          <w:sz w:val="28"/>
        </w:rPr>
        <w:t xml:space="preserve">результата предоставления Услуги </w:t>
      </w:r>
    </w:p>
    <w:p>
      <w:pPr>
        <w:pStyle w:val="ConsPlusNormal1"/>
        <w:widowControl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13. Максимальный срок ожидания в очереди при подаче заявления</w:t>
      </w:r>
      <w:r>
        <w:rPr>
          <w:rFonts w:ascii="XO Thames" w:hAnsi="XO Thames"/>
          <w:b/>
          <w:sz w:val="28"/>
        </w:rPr>
        <w:t xml:space="preserve"> </w:t>
      </w:r>
      <w:r>
        <w:rPr>
          <w:rFonts w:ascii="XO Thames" w:hAnsi="XO Thames"/>
          <w:sz w:val="28"/>
        </w:rPr>
        <w:t xml:space="preserve">составляет 15 минут. 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14. Максимальный срок ожидания в очереди при получении результата </w:t>
      </w:r>
      <w:r>
        <w:rPr>
          <w:rFonts w:ascii="XO Thames" w:hAnsi="XO Thames"/>
          <w:b w:val="false"/>
          <w:sz w:val="28"/>
        </w:rPr>
        <w:t>предоставления</w:t>
      </w:r>
      <w:r>
        <w:rPr>
          <w:rFonts w:ascii="XO Thames" w:hAnsi="XO Thames"/>
          <w:sz w:val="28"/>
        </w:rPr>
        <w:t xml:space="preserve"> Услуги составляет 15 минут.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b/>
          <w:sz w:val="28"/>
        </w:rPr>
        <w:t>Срок регистрации заявления заявителя о предоставлении Услуги</w:t>
      </w:r>
    </w:p>
    <w:p>
      <w:pPr>
        <w:pStyle w:val="ConsPlusNormal1"/>
        <w:widowControl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15.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bookmarkStart w:id="7" w:name="__DdeLink__5026_1313795907"/>
      <w:r>
        <w:rPr>
          <w:rFonts w:ascii="XO Thames" w:hAnsi="XO Thames"/>
          <w:sz w:val="28"/>
        </w:rPr>
        <w:t xml:space="preserve">при личном обращении в орган социальной защиты населения по месту жительства (месту пребывания </w:t>
      </w:r>
      <w:r>
        <w:rPr>
          <w:rFonts w:ascii="XO Thames" w:hAnsi="XO Thame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при отсутствии места жительства на территории Российской Федерации</w:t>
      </w:r>
      <w:r>
        <w:rPr>
          <w:rFonts w:ascii="XO Thames" w:hAnsi="XO Thames"/>
          <w:sz w:val="28"/>
        </w:rPr>
        <w:t xml:space="preserve">) </w:t>
      </w:r>
      <w:bookmarkEnd w:id="7"/>
      <w:r>
        <w:rPr>
          <w:rFonts w:ascii="XO Thames" w:hAnsi="XO Thames"/>
          <w:sz w:val="28"/>
        </w:rPr>
        <w:t>– 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при личном обращении в МФЦ –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 xml:space="preserve">посредством Единого портала (при наличии технической  возможности) – 1 рабочий день; 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посредством регионального портала (при наличии технической              возможности) – 1 рабочий день;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 xml:space="preserve">Требования к помещениям, в которых предоставляется Услуга                  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tabs>
          <w:tab w:val="clear" w:pos="708"/>
          <w:tab w:val="left" w:pos="0" w:leader="none"/>
          <w:tab w:val="left" w:pos="709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16. Требования к помещениям, в которых предоставляется Услуга, размещены на официальном сайте органа социальной защиты населения.</w:t>
      </w:r>
    </w:p>
    <w:p>
      <w:pPr>
        <w:pStyle w:val="Normal"/>
        <w:widowControl/>
        <w:tabs>
          <w:tab w:val="clear" w:pos="708"/>
          <w:tab w:val="left" w:pos="0" w:leader="none"/>
          <w:tab w:val="left" w:pos="709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17. Нормативные правовые документы, регламентирующие предоставление Услуги, информация о порядке, документах и сроках предоставления Услуги размещаются на официальном сайте органа социальной защиты населения, официальном сайте Минтруда Кузбасса.</w:t>
      </w:r>
    </w:p>
    <w:p>
      <w:pPr>
        <w:pStyle w:val="Normal"/>
        <w:widowControl/>
        <w:tabs>
          <w:tab w:val="clear" w:pos="708"/>
          <w:tab w:val="left" w:pos="0" w:leader="none"/>
          <w:tab w:val="left" w:pos="709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tabs>
          <w:tab w:val="clear" w:pos="708"/>
          <w:tab w:val="left" w:pos="0" w:leader="none"/>
          <w:tab w:val="left" w:pos="709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b/>
          <w:sz w:val="28"/>
        </w:rPr>
        <w:t>Показатели качества и доступности Услуги</w:t>
      </w:r>
    </w:p>
    <w:p>
      <w:pPr>
        <w:pStyle w:val="ConsPlusNormal1"/>
        <w:widowControl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tabs>
          <w:tab w:val="clear" w:pos="708"/>
          <w:tab w:val="left" w:pos="0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18. Показатели качества и доступности Услуги размещены на официальном сайте органа социальной защиты населения, на официальном сайте Минтруда Кузбасса.</w:t>
      </w:r>
    </w:p>
    <w:p>
      <w:pPr>
        <w:pStyle w:val="ConsPlusNormal1"/>
        <w:widowControl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76"/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Иные требования к предоставлению Услуги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spacing w:lineRule="auto" w:line="276"/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19. Услуги, которые являются необходимыми и обязательными для предоставления Услуги, отсутствуют.</w:t>
      </w:r>
    </w:p>
    <w:p>
      <w:pPr>
        <w:pStyle w:val="Normal"/>
        <w:widowControl/>
        <w:tabs>
          <w:tab w:val="clear" w:pos="708"/>
          <w:tab w:val="left" w:pos="709" w:leader="none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20. Информационными системами, используемыми для предоставления Услуги являются: 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федеральная государственная информационная система «Единая система межведомственного электронного взаимодействия»;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ведомственная информационная система «АС Адресная социальная помощь»;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Единый портал;</w:t>
      </w:r>
    </w:p>
    <w:p>
      <w:pPr>
        <w:pStyle w:val="Normal"/>
        <w:widowControl/>
        <w:tabs>
          <w:tab w:val="clear" w:pos="708"/>
          <w:tab w:val="left" w:pos="709" w:leader="none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региональный портал.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21.</w:t>
      </w:r>
      <w:r>
        <w:rPr>
          <w:rFonts w:ascii="XO Thames" w:hAnsi="XO Thames"/>
          <w:sz w:val="28"/>
          <w:shd w:fill="auto" w:val="clear"/>
        </w:rPr>
        <w:t xml:space="preserve"> Предоставление законному представителю 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носителе, невозможно в случае, если заявитель, являющийся законным представителем несовершеннолетнего, в момент подачи запроса выразил письменно желание получить запрашиваемые результаты предоставления государственной услуги в отношении несовершеннолетнего лично.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hd w:fill="auto" w:val="clear"/>
        </w:rPr>
        <w:t xml:space="preserve">При получении результатов предоставления государственной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государственной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запроса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государственной услуги в отношении несовершеннолетнего, представляет согласие на обработку персональных данных такого законного представителя. 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Результат государственной услуги в отношении несовершеннолетнего, оформленный в форме документа на бумажном носителе, предоставляется законному представителю несовершеннолетнего, не являющемуся заявителем, указанному в запросе, в орган</w:t>
      </w:r>
      <w:r>
        <w:rPr>
          <w:rFonts w:ascii="XO Thames" w:hAnsi="XO Thames"/>
          <w:sz w:val="28"/>
          <w:shd w:fill="auto" w:val="clear"/>
        </w:rPr>
        <w:t xml:space="preserve">е </w:t>
      </w:r>
      <w:r>
        <w:rPr>
          <w:rFonts w:ascii="XO Thames" w:hAnsi="XO Thames"/>
          <w:sz w:val="28"/>
        </w:rPr>
        <w:t xml:space="preserve">социальной защиты населения при личном обращении. 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22. Возможность предоставления государственной услуги в МФЦ предусмотрена (при наличии заключенного соглашения о взаимодействии).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Возможность принятия МФЦ решения об отказе  в приеме заявления и документов не предусмотрена. 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Возможность выдачи заявителю решения об отказе, в том числе выдачи документов на бумажном носителе, направленных в МФЦ по результатам предоставления государственной услуги органом социальной защиты населения, предусмотрена. </w:t>
      </w:r>
    </w:p>
    <w:p>
      <w:pPr>
        <w:pStyle w:val="Normal"/>
        <w:widowControl w:val="false"/>
        <w:tabs>
          <w:tab w:val="clear" w:pos="708"/>
          <w:tab w:val="left" w:pos="1134" w:leader="none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Исчерпывающий перечень документов, необходимых для предоставления Услуги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23. В таблице 2 приложения № 2 к настоящему административному регламенту приведен исчерпывающий перечень документов, необходимых для предоставления Услуги в зависимости от результата Услуги, за которым обращается заявитель, с разделением на: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</w:t>
      </w:r>
      <w:r>
        <w:rPr>
          <w:rFonts w:ascii="XO Thames" w:hAnsi="XO Thames"/>
          <w:sz w:val="28"/>
          <w:shd w:fill="auto" w:val="clear"/>
        </w:rPr>
        <w:t>посредством</w:t>
      </w:r>
      <w:r>
        <w:rPr>
          <w:rFonts w:ascii="XO Thames" w:hAnsi="XO Thames"/>
          <w:sz w:val="28"/>
        </w:rPr>
        <w:t xml:space="preserve"> федеральной государственной информационной системы «Единая система межведомственного электронного взаимодействия».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Исчерпывающий перечень оснований для отказа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 xml:space="preserve">в приеме заявления о предоставлении Услуги и документов, необходимых для предоставления Услуги, и исчерпывающий 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 xml:space="preserve">перечень оснований для приостановления предоставления 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</w:rPr>
      </w:pPr>
      <w:r>
        <w:rPr>
          <w:rFonts w:ascii="XO Thames" w:hAnsi="XO Thames"/>
          <w:b/>
          <w:sz w:val="28"/>
        </w:rPr>
        <w:t>Услуги или отказа в предоставлении Услуги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Web1"/>
        <w:widowControl/>
        <w:spacing w:lineRule="atLeast" w:line="288" w:before="0" w:after="0"/>
        <w:ind w:firstLine="709" w:left="0" w:right="0"/>
        <w:jc w:val="both"/>
        <w:rPr>
          <w:rFonts w:ascii="XO Thames" w:hAnsi="XO Thames"/>
        </w:rPr>
      </w:pPr>
      <w:r>
        <w:rPr>
          <w:rFonts w:ascii="XO Thames" w:hAnsi="XO Thames"/>
          <w:sz w:val="28"/>
        </w:rPr>
        <w:t>24. Основания для отказа в приеме документов, необходимых для предоставления Услуги, законодательством Российской Федерации не предусмотрены.</w:t>
      </w:r>
    </w:p>
    <w:p>
      <w:pPr>
        <w:pStyle w:val="NormalWeb1"/>
        <w:widowControl/>
        <w:spacing w:lineRule="atLeast" w:line="288" w:before="0" w:after="0"/>
        <w:ind w:firstLine="709" w:left="0" w:right="0"/>
        <w:jc w:val="both"/>
        <w:rPr>
          <w:rFonts w:ascii="XO Thames" w:hAnsi="XO Thames"/>
        </w:rPr>
      </w:pPr>
      <w:r>
        <w:rPr>
          <w:rFonts w:ascii="XO Thames" w:hAnsi="XO Thames"/>
          <w:sz w:val="28"/>
        </w:rPr>
        <w:t>25. Основани</w:t>
      </w:r>
      <w:r>
        <w:rPr>
          <w:rFonts w:ascii="XO Thames" w:hAnsi="XO Thames"/>
          <w:color w:val="000000"/>
          <w:sz w:val="28"/>
        </w:rPr>
        <w:t xml:space="preserve">я для приостановления предоставления Услуги сроком до 5 рабочих дней является установление в заявлении и (или) документах, представленных заявителем, факта наличия недостоверной и (или) неполной информации). </w:t>
      </w:r>
    </w:p>
    <w:p>
      <w:pPr>
        <w:pStyle w:val="NormalWeb1"/>
        <w:widowControl/>
        <w:spacing w:lineRule="auto" w:line="240" w:before="0" w:after="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sz w:val="28"/>
        </w:rPr>
        <w:t>26. Основания для отказа в предоставлении Услуги: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rFonts w:ascii="XO Thames" w:hAnsi="XO Thames"/>
          <w:b w:val="false"/>
        </w:rPr>
      </w:pPr>
      <w:bookmarkStart w:id="8" w:name="__DdeLink__7602_1313795907"/>
      <w:r>
        <w:rPr>
          <w:rFonts w:ascii="XO Thames" w:hAnsi="XO Thames"/>
          <w:b w:val="false"/>
        </w:rPr>
        <w:t>отсутствие у гражданина и (или) лиц, отнесенных к членам его семьи, места жительства (места пребывания при отсутствии места жительства на территории Российской Федерации) на территории Кемеровской области — Кузбасса;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rFonts w:ascii="XO Thames" w:hAnsi="XO Thames"/>
          <w:b w:val="false"/>
        </w:rPr>
      </w:pPr>
      <w:r>
        <w:rPr>
          <w:rFonts w:ascii="XO Thames" w:hAnsi="XO Thames"/>
          <w:b w:val="false"/>
        </w:rPr>
        <w:t xml:space="preserve">нахождение ребенка (детей), отнесенного(ых) к членам семьи гражданина, на полном государственном обеспечении, за исключением обучающихся с ограниченными возможностями здоровья, не проживающих в организациях, осуществляющих образовательную деятельность по адаптированным основным общеобразовательным программам; 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rFonts w:ascii="XO Thames" w:hAnsi="XO Thames"/>
          <w:b w:val="false"/>
        </w:rPr>
      </w:pPr>
      <w:r>
        <w:rPr>
          <w:rFonts w:ascii="XO Thames" w:hAnsi="XO Thames"/>
          <w:b w:val="false"/>
        </w:rPr>
        <w:t>лишение родителя, обратившегося за предоставлением справки, родительских прав, либо ограничение в родительских правах, либо отобрание ребенка при непосредственной угрозе его жизни или здоровью, либо вступление в законную силу решения суда об отмене усыновления ребенка (детей), отнесенного(ых) к членам семьи гражданина;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rFonts w:ascii="XO Thames" w:hAnsi="XO Thames"/>
          <w:b w:val="false"/>
        </w:rPr>
      </w:pPr>
      <w:r>
        <w:rPr>
          <w:rFonts w:ascii="XO Thames" w:hAnsi="XO Thames"/>
          <w:b w:val="false"/>
        </w:rPr>
        <w:t>недостоверность сведений в заявлении и (или) представление гражданином заведомо недостоверных документов (копий документов), по форме или содержанию не соответствующих требованиям действующего законодательства;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rFonts w:ascii="XO Thames" w:hAnsi="XO Thames"/>
          <w:b w:val="false"/>
        </w:rPr>
      </w:pPr>
      <w:r>
        <w:rPr>
          <w:rFonts w:ascii="XO Thames" w:hAnsi="XO Thames"/>
          <w:b w:val="false"/>
        </w:rPr>
        <w:t xml:space="preserve">подача необходимых документов ненадлежащим лицом; 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/>
      </w:pPr>
      <w:r>
        <w:rPr>
          <w:rFonts w:ascii="XO Thames" w:hAnsi="XO Thames"/>
          <w:b w:val="false"/>
        </w:rPr>
        <w:t xml:space="preserve">непредставление или представление не в полном объеме необходимых документов, обязанность по представлению которых возложена на гражданина, за исключением: возврата заявления и (или) документов </w:t>
      </w:r>
      <w:r>
        <w:rPr>
          <w:rFonts w:ascii="XO Thames" w:hAnsi="XO Thames"/>
          <w:b w:val="false"/>
          <w:color w:val="000000"/>
        </w:rPr>
        <w:t xml:space="preserve">в соответствии с </w:t>
      </w:r>
      <w:hyperlink w:anchor="p0">
        <w:r>
          <w:rPr>
            <w:rStyle w:val="Hyperlink"/>
            <w:rFonts w:ascii="XO Thames" w:hAnsi="XO Thames"/>
            <w:b w:val="false"/>
            <w:strike w:val="false"/>
            <w:dstrike w:val="false"/>
            <w:color w:val="000000"/>
            <w:u w:val="none"/>
            <w:effect w:val="none"/>
          </w:rPr>
          <w:t>абзацем шестым пункта 2.3.1</w:t>
        </w:r>
      </w:hyperlink>
      <w:r>
        <w:rPr>
          <w:rFonts w:ascii="XO Thames" w:hAnsi="XO Thames"/>
          <w:b w:val="false"/>
          <w:color w:val="000000"/>
        </w:rPr>
        <w:t xml:space="preserve"> Порядка,</w:t>
      </w:r>
      <w:r>
        <w:rPr>
          <w:rFonts w:ascii="XO Thames" w:hAnsi="XO Thames"/>
          <w:b w:val="false"/>
        </w:rPr>
        <w:t xml:space="preserve"> предоставления гражданину права представить документы (сведения) в соответствии с </w:t>
      </w:r>
      <w:hyperlink r:id="rId3">
        <w:r>
          <w:rPr>
            <w:rStyle w:val="Hyperlink"/>
            <w:rFonts w:ascii="XO Thames" w:hAnsi="XO Thames"/>
            <w:b w:val="false"/>
            <w:strike w:val="false"/>
            <w:dstrike w:val="false"/>
            <w:color w:val="000000"/>
            <w:u w:val="none"/>
            <w:effect w:val="none"/>
          </w:rPr>
          <w:t>абзацем пятым пункта 2.3.1</w:t>
        </w:r>
      </w:hyperlink>
      <w:r>
        <w:rPr>
          <w:rFonts w:ascii="XO Thames" w:hAnsi="XO Thames"/>
          <w:b w:val="false"/>
          <w:color w:val="000000"/>
        </w:rPr>
        <w:t xml:space="preserve"> Порядка;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rFonts w:ascii="XO Thames" w:hAnsi="XO Thames"/>
          <w:b w:val="false"/>
        </w:rPr>
      </w:pPr>
      <w:r>
        <w:rPr>
          <w:rFonts w:ascii="XO Thames" w:hAnsi="XO Thames"/>
          <w:b w:val="false"/>
        </w:rPr>
        <w:t>от</w:t>
      </w:r>
      <w:r>
        <w:rPr>
          <w:rFonts w:ascii="XO Thames" w:hAnsi="XO Thames"/>
          <w:b w:val="false"/>
          <w:color w:val="000000"/>
        </w:rPr>
        <w:t>сутствие совместного проживания ребенка (детей) с родителями (усыновителями, приемными родителями), состоящими в браке, или с одним из них;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/>
      </w:pPr>
      <w:bookmarkStart w:id="9" w:name="__DdeLink__7597_1313795907"/>
      <w:r>
        <w:rPr>
          <w:rFonts w:ascii="XO Thames" w:hAnsi="XO Thames"/>
          <w:b w:val="false"/>
          <w:color w:val="000000"/>
        </w:rPr>
        <w:t xml:space="preserve">непредставление гражданином документов (сведений) в срок, указанный в </w:t>
      </w:r>
      <w:hyperlink r:id="rId4">
        <w:r>
          <w:rPr>
            <w:rStyle w:val="Hyperlink"/>
            <w:rFonts w:ascii="XO Thames" w:hAnsi="XO Thames"/>
            <w:b w:val="false"/>
            <w:strike w:val="false"/>
            <w:dstrike w:val="false"/>
            <w:color w:val="000000"/>
            <w:u w:val="none"/>
            <w:effect w:val="none"/>
          </w:rPr>
          <w:t>абзаце пятом пункта 2.3.1</w:t>
        </w:r>
      </w:hyperlink>
      <w:r>
        <w:rPr>
          <w:rFonts w:ascii="XO Thames" w:hAnsi="XO Thames"/>
          <w:b w:val="false"/>
          <w:color w:val="000000"/>
        </w:rPr>
        <w:t xml:space="preserve"> Порядка, и (или) недостающих документов (сведений) в срок, указанный в </w:t>
      </w:r>
      <w:hyperlink r:id="rId5">
        <w:r>
          <w:rPr>
            <w:rStyle w:val="Hyperlink"/>
            <w:rFonts w:ascii="XO Thames" w:hAnsi="XO Thames"/>
            <w:b w:val="false"/>
            <w:strike w:val="false"/>
            <w:dstrike w:val="false"/>
            <w:color w:val="000000"/>
            <w:u w:val="none"/>
            <w:effect w:val="none"/>
          </w:rPr>
          <w:t>подпункте 2.3.6.1</w:t>
        </w:r>
      </w:hyperlink>
      <w:r>
        <w:rPr>
          <w:rFonts w:ascii="XO Thames" w:hAnsi="XO Thames"/>
          <w:b w:val="false"/>
          <w:color w:val="000000"/>
        </w:rPr>
        <w:t xml:space="preserve"> Порядка, и (или) заявления и (или) документов (сведений) после их возвращения на доработку в срок, указанный в </w:t>
      </w:r>
      <w:hyperlink w:anchor="p0">
        <w:r>
          <w:rPr>
            <w:rStyle w:val="Hyperlink"/>
            <w:rFonts w:ascii="XO Thames" w:hAnsi="XO Thames"/>
            <w:b w:val="false"/>
            <w:strike w:val="false"/>
            <w:dstrike w:val="false"/>
            <w:color w:val="000000"/>
            <w:u w:val="none"/>
            <w:effect w:val="none"/>
          </w:rPr>
          <w:t>абзаце шестом пункта 2.3.1</w:t>
        </w:r>
      </w:hyperlink>
      <w:r>
        <w:rPr>
          <w:rFonts w:ascii="XO Thames" w:hAnsi="XO Thames"/>
          <w:b w:val="false"/>
          <w:color w:val="000000"/>
        </w:rPr>
        <w:t xml:space="preserve"> Порядка;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/>
      </w:pPr>
      <w:r>
        <w:rPr>
          <w:rFonts w:ascii="XO Thames" w:hAnsi="XO Thames"/>
          <w:b w:val="false"/>
          <w:color w:val="000000"/>
        </w:rPr>
        <w:t xml:space="preserve">обращение гражданина в случае, предусмотренном </w:t>
      </w:r>
      <w:hyperlink r:id="rId6">
        <w:r>
          <w:rPr>
            <w:rStyle w:val="Hyperlink"/>
            <w:rFonts w:ascii="XO Thames" w:hAnsi="XO Thames"/>
            <w:b w:val="false"/>
            <w:strike w:val="false"/>
            <w:dstrike w:val="false"/>
            <w:color w:val="000000"/>
            <w:u w:val="none"/>
            <w:effect w:val="none"/>
          </w:rPr>
          <w:t>пунктом 2.3.8</w:t>
        </w:r>
      </w:hyperlink>
      <w:r>
        <w:rPr>
          <w:rFonts w:ascii="XO Thames" w:hAnsi="XO Thames"/>
          <w:b w:val="false"/>
          <w:color w:val="000000"/>
        </w:rPr>
        <w:t xml:space="preserve"> Порядка;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/>
      </w:pPr>
      <w:r>
        <w:rPr>
          <w:rFonts w:ascii="XO Thames" w:hAnsi="XO Thames"/>
          <w:b w:val="false"/>
          <w:color w:val="000000"/>
        </w:rPr>
        <w:t xml:space="preserve">обращение другого родителя за определением права на получение справки в период срока действия ранее выданной справки, за исключением случая, предусмотренного </w:t>
      </w:r>
      <w:hyperlink r:id="rId7">
        <w:r>
          <w:rPr>
            <w:rStyle w:val="Hyperlink"/>
            <w:rFonts w:ascii="XO Thames" w:hAnsi="XO Thames"/>
            <w:b w:val="false"/>
            <w:strike w:val="false"/>
            <w:dstrike w:val="false"/>
            <w:color w:val="000000"/>
            <w:u w:val="none"/>
            <w:effect w:val="none"/>
          </w:rPr>
          <w:t>пунктом 2.2.8</w:t>
        </w:r>
      </w:hyperlink>
      <w:r>
        <w:rPr>
          <w:rFonts w:ascii="XO Thames" w:hAnsi="XO Thames"/>
          <w:b w:val="false"/>
          <w:color w:val="000000"/>
        </w:rPr>
        <w:t xml:space="preserve"> Порядка; 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  <w:b w:val="false"/>
          <w:color w:val="000000"/>
        </w:rPr>
        <w:t xml:space="preserve">представленные гражданином заявление и документы или полученные посредством межведомственного информационного взаимодействия сведения не подтверждают отнесение </w:t>
      </w:r>
      <w:r>
        <w:rPr>
          <w:rFonts w:ascii="XO Thames" w:hAnsi="XO Thames"/>
          <w:b w:val="false"/>
        </w:rPr>
        <w:t xml:space="preserve">к членам многодетной семьи лиц, указанных в заявлении. </w:t>
      </w:r>
      <w:bookmarkEnd w:id="8"/>
      <w:bookmarkEnd w:id="9"/>
    </w:p>
    <w:p>
      <w:pPr>
        <w:pStyle w:val="Normal"/>
        <w:widowControl w:val="false"/>
        <w:ind w:firstLine="709" w:left="0" w:right="0"/>
        <w:jc w:val="both"/>
        <w:rPr>
          <w:rFonts w:ascii="XO Thames" w:hAnsi="XO Thames"/>
        </w:rPr>
      </w:pPr>
      <w:r>
        <w:rPr>
          <w:rFonts w:ascii="XO Thames" w:hAnsi="XO Thames"/>
          <w:sz w:val="28"/>
        </w:rPr>
        <w:t xml:space="preserve">27. Основания, предусмотренные пунктами </w:t>
      </w:r>
      <w:r>
        <w:rPr>
          <w:rFonts w:ascii="XO Thames" w:hAnsi="XO Thames"/>
          <w:sz w:val="28"/>
        </w:rPr>
        <w:t>24-26</w:t>
      </w:r>
      <w:r>
        <w:rPr>
          <w:rFonts w:ascii="XO Thames" w:hAnsi="XO Thames"/>
          <w:sz w:val="28"/>
        </w:rPr>
        <w:t xml:space="preserve"> настоящего административного регламента, с учетом категории (признаков) заявителя приведены в таблице 3 приложения № 2 к настоящему административному регламенту.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0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numPr>
          <w:ilvl w:val="0"/>
          <w:numId w:val="0"/>
        </w:numPr>
        <w:ind w:hanging="0" w:left="0" w:right="0"/>
        <w:jc w:val="center"/>
        <w:outlineLvl w:val="0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numPr>
          <w:ilvl w:val="0"/>
          <w:numId w:val="0"/>
        </w:numPr>
        <w:ind w:hanging="0" w:left="0" w:right="0"/>
        <w:jc w:val="center"/>
        <w:outlineLvl w:val="0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III. Состав, последовательность и сроки выполнения</w:t>
      </w:r>
    </w:p>
    <w:p>
      <w:pPr>
        <w:pStyle w:val="Normal"/>
        <w:widowControl/>
        <w:numPr>
          <w:ilvl w:val="0"/>
          <w:numId w:val="0"/>
        </w:numPr>
        <w:ind w:hanging="0" w:left="0" w:right="0"/>
        <w:jc w:val="center"/>
        <w:outlineLvl w:val="0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 xml:space="preserve">административных процедур </w:t>
      </w:r>
    </w:p>
    <w:p>
      <w:pPr>
        <w:pStyle w:val="Normal"/>
        <w:widowControl/>
        <w:numPr>
          <w:ilvl w:val="0"/>
          <w:numId w:val="0"/>
        </w:numPr>
        <w:ind w:hanging="0" w:left="0" w:right="0"/>
        <w:jc w:val="center"/>
        <w:outlineLvl w:val="0"/>
        <w:rPr>
          <w:rFonts w:ascii="XO Thames" w:hAnsi="XO Thames"/>
          <w:b/>
          <w:sz w:val="28"/>
        </w:rPr>
      </w:pPr>
      <w:r>
        <w:rPr/>
      </w:r>
    </w:p>
    <w:p>
      <w:pPr>
        <w:pStyle w:val="Normal"/>
        <w:widowControl/>
        <w:numPr>
          <w:ilvl w:val="0"/>
          <w:numId w:val="0"/>
        </w:numPr>
        <w:ind w:hanging="0" w:left="0" w:right="0"/>
        <w:jc w:val="center"/>
        <w:outlineLvl w:val="0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 xml:space="preserve">Перечень осуществляемых при предоставлении Услуги административных процедур 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28. При предоставлении Услуги осуществляются следующие административные процедуры:</w:t>
      </w:r>
    </w:p>
    <w:p>
      <w:pPr>
        <w:pStyle w:val="Normal"/>
        <w:widowControl/>
        <w:tabs>
          <w:tab w:val="clear" w:pos="708"/>
          <w:tab w:val="left" w:pos="1021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профилирование заявителя;</w:t>
      </w:r>
    </w:p>
    <w:p>
      <w:pPr>
        <w:pStyle w:val="Normal"/>
        <w:widowControl/>
        <w:tabs>
          <w:tab w:val="clear" w:pos="708"/>
          <w:tab w:val="left" w:pos="1021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прием заявления и документов и (или) информации, необходимых для предоставления Услуги;</w:t>
      </w:r>
    </w:p>
    <w:p>
      <w:pPr>
        <w:pStyle w:val="Normal"/>
        <w:widowControl/>
        <w:tabs>
          <w:tab w:val="clear" w:pos="708"/>
          <w:tab w:val="left" w:pos="1021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приостановление предоставления Услуги;</w:t>
      </w:r>
    </w:p>
    <w:p>
      <w:pPr>
        <w:pStyle w:val="Normal"/>
        <w:widowControl/>
        <w:tabs>
          <w:tab w:val="clear" w:pos="708"/>
          <w:tab w:val="left" w:pos="1021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межведомственное информационное взаимодействие;</w:t>
      </w:r>
    </w:p>
    <w:p>
      <w:pPr>
        <w:pStyle w:val="Normal"/>
        <w:widowControl/>
        <w:tabs>
          <w:tab w:val="clear" w:pos="708"/>
          <w:tab w:val="left" w:pos="709" w:leader="none"/>
          <w:tab w:val="left" w:pos="1021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принятие решения о предоставлении (об отказе в предоставлении) Услуги;</w:t>
      </w:r>
    </w:p>
    <w:p>
      <w:pPr>
        <w:pStyle w:val="Normal"/>
        <w:widowControl/>
        <w:tabs>
          <w:tab w:val="clear" w:pos="708"/>
          <w:tab w:val="left" w:pos="709" w:leader="none"/>
          <w:tab w:val="left" w:pos="1021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предоставление результата Услуги.</w:t>
      </w:r>
    </w:p>
    <w:p>
      <w:pPr>
        <w:pStyle w:val="Normal"/>
        <w:widowControl/>
        <w:tabs>
          <w:tab w:val="clear" w:pos="708"/>
          <w:tab w:val="left" w:pos="709" w:leader="none"/>
          <w:tab w:val="left" w:pos="1021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Профилирование заявителя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1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  <w:t>29. Категория (признак) определяется путем профилирования заявителя в процессе которого устанавливается результат Услуги, за предоставлением которого он обратился. Идентификаторы категорий (признаков) заявителя, приведены в таблице 1 приложения № 2 к настоящему административному регламенту.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30. Профилирование осуществляется: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органе социальной защиты населения по месту жительства (месту пребывания </w:t>
      </w:r>
      <w:bookmarkStart w:id="10" w:name="__DdeLink__7793_1313795907"/>
      <w:r>
        <w:rPr>
          <w:rFonts w:ascii="XO Thames" w:hAnsi="XO Thame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при отсутствии места жительства на территории Российской Федерации</w:t>
      </w:r>
      <w:bookmarkEnd w:id="10"/>
      <w:r>
        <w:rPr>
          <w:rFonts w:ascii="XO Thames" w:hAnsi="XO Thames"/>
          <w:sz w:val="28"/>
        </w:rPr>
        <w:t>) при личном обращении заявителя;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МФЦ;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zCs w:val="28"/>
          <w:shd w:fill="auto" w:val="clear"/>
        </w:rPr>
        <w:t>посредством Единого портала (при наличии технической возможности);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посредством регионального портала (при наличии технической возможности).</w:t>
      </w:r>
    </w:p>
    <w:p>
      <w:pPr>
        <w:pStyle w:val="Normal"/>
        <w:widowControl/>
        <w:tabs>
          <w:tab w:val="clear" w:pos="708"/>
          <w:tab w:val="left" w:pos="709" w:leader="none"/>
          <w:tab w:val="left" w:pos="1021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2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 xml:space="preserve">Прием заявления и документов и (или) информации, 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2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необходимых для предоставления Услуги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2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31. 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приведены в таблице 2 приложения № 2 к настоящему административному регламенту.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Представление заявителем заявления осуществляется в соответствии с формой, предусмотренной приложением № 2 к Порядку. 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32. Способы установления личности заявителя (представителя заявителя):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органе социальной защиты населения по месту жительства (месту пребывания </w:t>
      </w:r>
      <w:bookmarkStart w:id="11" w:name="__DdeLink__7797_1313795907"/>
      <w:r>
        <w:rPr>
          <w:rFonts w:ascii="XO Thames" w:hAnsi="XO Thame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при отсутствии места жительства на территории Российской Федерации</w:t>
      </w:r>
      <w:bookmarkEnd w:id="11"/>
      <w:r>
        <w:rPr>
          <w:rFonts w:ascii="XO Thames" w:hAnsi="XO Thames"/>
          <w:sz w:val="28"/>
        </w:rPr>
        <w:t xml:space="preserve">) – документ, удостоверяющий личность заявителя; 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через МФЦ (при наличии соглашения о взаимодействии) – документ, удостоверяющий личность;</w:t>
      </w:r>
    </w:p>
    <w:p>
      <w:pPr>
        <w:pStyle w:val="Normal"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  <w:shd w:fill="auto" w:val="clear"/>
        </w:rPr>
        <w:t>посредством Единого портала</w:t>
      </w:r>
      <w:r>
        <w:rPr>
          <w:rFonts w:ascii="XO Thames" w:hAnsi="XO Thames"/>
          <w:sz w:val="28"/>
          <w:szCs w:val="28"/>
        </w:rPr>
        <w:t xml:space="preserve"> – посредством Единой системы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  <w:shd w:fill="auto" w:val="clear"/>
        </w:rPr>
        <w:t>посредством регионального портала</w:t>
      </w:r>
      <w:r>
        <w:rPr>
          <w:rFonts w:ascii="XO Thames" w:hAnsi="XO Thames"/>
          <w:sz w:val="28"/>
        </w:rPr>
        <w:t xml:space="preserve"> – посредством Единой системы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  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органе социальной защиты населения по месту жительства (месту пребывания </w:t>
      </w:r>
      <w:r>
        <w:rPr>
          <w:rFonts w:ascii="XO Thames" w:hAnsi="XO Thame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при отсутствии места жительства на территории Российской Федерации</w:t>
      </w:r>
      <w:r>
        <w:rPr>
          <w:rFonts w:ascii="XO Thames" w:hAnsi="XO Thames"/>
          <w:sz w:val="28"/>
        </w:rPr>
        <w:t xml:space="preserve">), через МФЦ – доверенность, оформленная в соответствии </w:t>
        <w:br/>
        <w:t>с законодательством Российской Федерации (в случае обращения представителя заявителя).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33. Основания для принятия решения об отказе в приеме заявления и документов законодательством Российской Федерации не предусмотрены.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34. Услуга не предусматривает возможности приема заявления и документов, необходимых для предоставления Услуги, по выбору заявителя, независимо от его места жительства (места пребывания </w:t>
      </w:r>
      <w:r>
        <w:rPr>
          <w:rFonts w:ascii="XO Thames" w:hAnsi="XO Thame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при отсутствии места жительства на территории Российской Федерации</w:t>
      </w:r>
      <w:r>
        <w:rPr>
          <w:rFonts w:ascii="XO Thames" w:hAnsi="XO Thames"/>
          <w:sz w:val="28"/>
        </w:rPr>
        <w:t>).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35.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в органе социальной защиты населения по месту жительства (месту пребывания </w:t>
      </w:r>
      <w:r>
        <w:rPr>
          <w:rFonts w:ascii="XO Thames" w:hAnsi="XO Thame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при отсутствии места жительства на территории Российской Федерации</w:t>
      </w:r>
      <w:r>
        <w:rPr>
          <w:rFonts w:ascii="XO Thames" w:hAnsi="XO Thames"/>
          <w:sz w:val="28"/>
        </w:rPr>
        <w:t>) –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МФЦ –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посредством Единого портала (при наличии технической  возможности) – 1 рабочий день;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посредством регионального портала (при наличии технической возможности) – 1 рабочий день.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Заявление, поступившее в нерабочее время, регистрируется в первый рабочий день.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36. В случае если заявление подано с использованием Единого портала, регионального портала, орган социальной защиты населения в день регистрации заявления направляет заявителю информацию о необходимости представления документов (сведений), обязанность по представлению которых возложена на заявителя (в зависимости от сложившейся жизненной ситуации).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Заявитель в течение 5 рабочих дней со дня получения информации от органа социальной защиты населения обязан представить необходимые документы (сведения), указанные в информации.</w:t>
      </w:r>
    </w:p>
    <w:p>
      <w:pPr>
        <w:pStyle w:val="Normal"/>
        <w:widowControl w:val="false"/>
        <w:tabs>
          <w:tab w:val="clear" w:pos="708"/>
          <w:tab w:val="left" w:pos="1021" w:leader="none"/>
          <w:tab w:val="left" w:pos="1304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2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Приостановление предоставления Услуги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2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37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37. Орган социальной защиты населения приостанавливает предоставление Услуги при наличии оснований, представленных в таблице 3 приложения № 2 к настоящему административному регламенту.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38.  Орган социальной защиты населения уведомляет заявителя о приостановлении предоставления Услуги с указанием оснований приостановления (возвращает заявителю заявление и (или) документы, представленные заявителем, на доработку с указанием информации, подлежащей корректировке).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Срок рассмотрения заявления приостанавливается до дня представления заявителем доработанного заявления и (или) документов, но не более чем на 5 рабочих дней.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39. Орган социальной защиты населения возобновляет предоставление Услуги при наличии следующего основания – представление заявителем доработанных заявления и (или) необходимых документов в течение 5 рабочих дней со дня возвращения заявителю копии заявления и (или) документов на доработку.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40. В случае непредставления доработанных заявления и (или) необходимых документов в течение 5 рабочих дней со дня возвращения заявителю копии заявления и (или) документов на доработку органом социальной защиты населения выносится решение об отказе по основанию, указанному в подпункте 2.3.9.8 Порядка.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2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 xml:space="preserve">Межведомственное информационное взаимодействие 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2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hd w:fill="auto" w:val="clear"/>
        </w:rPr>
        <w:t>41. Для получения Услуги необходимо направление следующих межведомственных информационных запросов: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highlight w:val="none"/>
          <w:shd w:fill="auto" w:val="clear"/>
        </w:rPr>
      </w:pPr>
      <w:r>
        <w:rPr>
          <w:rFonts w:ascii="XO Thames" w:hAnsi="XO Thames"/>
          <w:sz w:val="28"/>
          <w:shd w:fill="auto" w:val="clear"/>
        </w:rPr>
        <w:t>41.1. 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направляется: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информационный запрос в Министерство внутренних дел Российской Федерации по виду сведений «</w:t>
      </w:r>
      <w:bookmarkStart w:id="12" w:name="__DdeLink__1704_3480392411"/>
      <w:bookmarkStart w:id="13" w:name="__DdeLink__1700_3480392411"/>
      <w:r>
        <w:rPr>
          <w:rFonts w:ascii="XO Thames" w:hAnsi="XO Thames"/>
          <w:sz w:val="28"/>
          <w:shd w:fill="auto" w:val="clear"/>
        </w:rPr>
        <w:t>Проверка действительности паспорта</w:t>
      </w:r>
      <w:bookmarkEnd w:id="12"/>
      <w:bookmarkEnd w:id="13"/>
      <w:r>
        <w:rPr>
          <w:rFonts w:ascii="XO Thames" w:hAnsi="XO Thames"/>
          <w:sz w:val="28"/>
        </w:rPr>
        <w:t>»;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bookmarkStart w:id="14" w:name="__DdeLink__1752_3480392411"/>
      <w:r>
        <w:rPr>
          <w:rFonts w:ascii="XO Thames" w:hAnsi="XO Thames"/>
          <w:sz w:val="28"/>
        </w:rPr>
        <w:t xml:space="preserve">информационный запрос в Министерство внутренних дел Российской Федерации по виду сведений </w:t>
      </w:r>
      <w:r>
        <w:rPr>
          <w:rFonts w:ascii="XO Thames" w:hAnsi="XO Thames"/>
          <w:sz w:val="28"/>
          <w:shd w:fill="auto" w:val="clear"/>
        </w:rPr>
        <w:t>«Р</w:t>
      </w:r>
      <w:bookmarkStart w:id="15" w:name="__DdeLink__1702_3480392411"/>
      <w:r>
        <w:rPr>
          <w:rFonts w:ascii="XO Thames" w:hAnsi="XO Thames"/>
          <w:sz w:val="28"/>
          <w:shd w:fill="auto" w:val="clear"/>
        </w:rPr>
        <w:t>егистрация по месту жительства»</w:t>
      </w:r>
      <w:bookmarkEnd w:id="15"/>
      <w:r>
        <w:rPr>
          <w:rFonts w:ascii="XO Thames" w:hAnsi="XO Thames"/>
          <w:sz w:val="28"/>
        </w:rPr>
        <w:t>;</w:t>
      </w:r>
      <w:bookmarkEnd w:id="14"/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информационный запрос в Министерство внутренних дел Российской Федерации по виду сведений </w:t>
      </w:r>
      <w:r>
        <w:rPr>
          <w:rFonts w:ascii="XO Thames" w:hAnsi="XO Thames"/>
          <w:sz w:val="28"/>
          <w:shd w:fill="auto" w:val="clear"/>
        </w:rPr>
        <w:t>«Р</w:t>
      </w:r>
      <w:bookmarkStart w:id="16" w:name="__DdeLink__1702_3480392411_Копия_1"/>
      <w:r>
        <w:rPr>
          <w:rFonts w:ascii="XO Thames" w:hAnsi="XO Thames"/>
          <w:sz w:val="28"/>
          <w:shd w:fill="auto" w:val="clear"/>
        </w:rPr>
        <w:t>егистрация по месту пребывания»</w:t>
      </w:r>
      <w:bookmarkEnd w:id="16"/>
      <w:r>
        <w:rPr>
          <w:rFonts w:ascii="XO Thames" w:hAnsi="XO Thames"/>
          <w:sz w:val="28"/>
        </w:rPr>
        <w:t>;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информационный запрос в Федеральную налоговую службу (Единый государственный реестр записей актов гражданского состояния) по виду сведений «</w:t>
      </w:r>
      <w:bookmarkStart w:id="17" w:name="__DdeLink__1708_3480392411"/>
      <w:r>
        <w:rPr>
          <w:rFonts w:ascii="XO Thames" w:hAnsi="XO Thames"/>
          <w:sz w:val="28"/>
        </w:rPr>
        <w:t>Предоставление из ЕГР ЗАГС по запросу сведений о рождении</w:t>
      </w:r>
      <w:bookmarkEnd w:id="17"/>
      <w:r>
        <w:rPr>
          <w:rFonts w:ascii="XO Thames" w:hAnsi="XO Thames"/>
          <w:sz w:val="28"/>
        </w:rPr>
        <w:t>»;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информационный запрос в Фонд пенсионного и социального страхования Российской Федерации (государственная информационная система «Единая централизованная цифровая платформа в социальной сфере») по виду сведений «Предоставление сведений о законных представителях»;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bookmarkStart w:id="18" w:name="__DdeLink__1710_3480392411"/>
      <w:r>
        <w:rPr>
          <w:rFonts w:ascii="XO Thames" w:hAnsi="XO Thames"/>
          <w:sz w:val="28"/>
        </w:rPr>
        <w:t>информационный запрос в Федеральную налоговую службу (Единый государственный реестр записей актов гражданского состояния) по виду сведений «</w:t>
      </w:r>
      <w:bookmarkStart w:id="19" w:name="__DdeLink__1712_3480392411"/>
      <w:r>
        <w:rPr>
          <w:rFonts w:ascii="XO Thames" w:hAnsi="XO Thames"/>
          <w:sz w:val="28"/>
        </w:rPr>
        <w:t>Предоставление из ЕГР ЗАГС по запросу сведений о заключении брака</w:t>
      </w:r>
      <w:bookmarkEnd w:id="19"/>
      <w:r>
        <w:rPr>
          <w:rFonts w:ascii="XO Thames" w:hAnsi="XO Thames"/>
          <w:sz w:val="28"/>
        </w:rPr>
        <w:t>»;</w:t>
      </w:r>
      <w:bookmarkEnd w:id="18"/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информационный запрос в Федеральную налоговую службу (Единый государственный реестр записей актов гражданского состояния) по виду сведений «Предоставление из ЕГР ЗАГС по запросу сведений о расторжении брака»;</w:t>
      </w:r>
    </w:p>
    <w:p>
      <w:pPr>
        <w:pStyle w:val="Normal"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информационный запрос  в Федеральную налоговую службу (Единый государственный реестр записей актов гражданского состояния) по виду сведений «Предоставление из ЕГР ЗАГС по запросу сведений о перемене имени»;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24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информационный запрос в Федеральную налоговую службу (Единый государственный реестр записей актов гражданского состояния) по виду сведений «Предоставление из ЕГР ЗАГС по запросу сведений о смерти»;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bookmarkStart w:id="20" w:name="__DdeLink__1748_3480392411"/>
      <w:r>
        <w:rPr>
          <w:rFonts w:ascii="XO Thames" w:hAnsi="XO Thames"/>
          <w:sz w:val="28"/>
        </w:rPr>
        <w:t xml:space="preserve">информационный запрос в </w:t>
      </w:r>
      <w:bookmarkStart w:id="21" w:name="__DdeLink__1727_3480392411"/>
      <w:r>
        <w:rPr>
          <w:rFonts w:ascii="XO Thames" w:hAnsi="XO Thames"/>
          <w:sz w:val="28"/>
        </w:rPr>
        <w:t xml:space="preserve">Фонд пенсионного и социального страхования Российской Федерации (государственная информационная система «Единая централизованная цифровая платформа в социальной сфере») </w:t>
      </w:r>
      <w:bookmarkEnd w:id="21"/>
      <w:r>
        <w:rPr>
          <w:rFonts w:ascii="XO Thames" w:hAnsi="XO Thames"/>
          <w:sz w:val="28"/>
        </w:rPr>
        <w:t xml:space="preserve">по виду сведений </w:t>
      </w:r>
      <w:bookmarkEnd w:id="20"/>
      <w:r>
        <w:rPr>
          <w:rFonts w:ascii="XO Thames" w:hAnsi="XO Thames"/>
          <w:sz w:val="28"/>
        </w:rPr>
        <w:t>«</w:t>
      </w:r>
      <w:r>
        <w:rPr>
          <w:rFonts w:ascii="XO Thames" w:hAnsi="XO Thames"/>
          <w:sz w:val="28"/>
          <w:shd w:fill="auto" w:val="clear"/>
        </w:rPr>
        <w:t>Сведения о лишении родительских прав, восстановлении в родительских правах, об ограничении родительских прав, отмене ограничения родительских прав, отобрании ребенка при непосредственной угрозе жизни ребенка или его здоровью</w:t>
      </w:r>
      <w:r>
        <w:rPr>
          <w:rFonts w:ascii="XO Thames" w:hAnsi="XO Thames"/>
          <w:sz w:val="28"/>
        </w:rPr>
        <w:t>»;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uppressAutoHyphens w:val="true"/>
        <w:bidi w:val="0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ascii="XO Thames" w:hAnsi="XO Thames"/>
          <w:sz w:val="28"/>
        </w:rPr>
        <w:t>информационный запрос в Федеральную службу исполнения наказаний по виду сведений «Сведения о пребывании в местах лишения свободы членов семьи заявителя»;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uppressAutoHyphens w:val="true"/>
        <w:bidi w:val="0"/>
        <w:spacing w:lineRule="auto" w:line="240" w:before="0" w:after="0"/>
        <w:ind w:firstLine="737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информационный запрос в Федеральную службу исполнения наказаний по виду сведений «Сведения о применении в отношении заявителя и (или) членов его семьи меры пресечения в виде заключения под стражу»;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информационный запрос в </w:t>
      </w:r>
      <w:bookmarkStart w:id="22" w:name="__DdeLink__1727_3480392411_Копия_1"/>
      <w:r>
        <w:rPr>
          <w:rFonts w:ascii="XO Thames" w:hAnsi="XO Thames"/>
          <w:sz w:val="28"/>
        </w:rPr>
        <w:t xml:space="preserve">Фонд пенсионного и социального страхования Российской Федерации (государственная информационная система «Единая централизованная цифровая платформа в социальной сфере») </w:t>
      </w:r>
      <w:bookmarkEnd w:id="22"/>
      <w:r>
        <w:rPr>
          <w:rFonts w:ascii="XO Thames" w:hAnsi="XO Thames"/>
          <w:sz w:val="28"/>
        </w:rPr>
        <w:t xml:space="preserve">по виду сведений </w:t>
      </w:r>
      <w:r>
        <w:rPr>
          <w:rFonts w:ascii="XO Thames" w:hAnsi="XO Thames"/>
          <w:b w:val="false"/>
          <w:sz w:val="28"/>
        </w:rPr>
        <w:t>«Сведения об отнесении гражданина к категории обучающихся, осваивающих основные общеобразовательные программы или образовательные программы среднего профессионального образования»;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b w:val="false"/>
          <w:sz w:val="28"/>
          <w:shd w:fill="auto" w:val="clear"/>
        </w:rPr>
        <w:t>информационный запрос в Министерство науки и высшего образования Российской Федерации по виду сведений «Сведения об объявлении несовершеннолетних полностью дееспособными (эмансипированными)»</w:t>
      </w:r>
      <w:r>
        <w:rPr>
          <w:rFonts w:ascii="XO Thames" w:hAnsi="XO Thames"/>
          <w:b w:val="false"/>
          <w:sz w:val="28"/>
        </w:rPr>
        <w:t>;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uppressAutoHyphens w:val="true"/>
        <w:bidi w:val="0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ascii="XO Thames" w:hAnsi="XO Thames"/>
          <w:sz w:val="28"/>
        </w:rPr>
        <w:t>информационный запрос в Министерство внутренних дел Российской Федерации по виду сведений «</w:t>
      </w:r>
      <w:bookmarkStart w:id="23" w:name="__DdeLink__1745_3480392411"/>
      <w:bookmarkStart w:id="24" w:name="__DdeLink__1738_3480392411"/>
      <w:r>
        <w:rPr>
          <w:rFonts w:ascii="XO Thames" w:hAnsi="XO Thames"/>
          <w:sz w:val="28"/>
          <w:shd w:fill="auto" w:val="clear"/>
        </w:rPr>
        <w:t>Сведения о ранее выданных паспортах, удостоверяющих личность гражданина на территории Российской Федерации</w:t>
      </w:r>
      <w:bookmarkEnd w:id="23"/>
      <w:bookmarkEnd w:id="24"/>
      <w:r>
        <w:rPr>
          <w:rFonts w:ascii="XO Thames" w:hAnsi="XO Thames"/>
          <w:sz w:val="28"/>
        </w:rPr>
        <w:t>»;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uppressAutoHyphens w:val="true"/>
        <w:bidi w:val="0"/>
        <w:spacing w:lineRule="auto" w:line="240" w:before="0" w:after="0"/>
        <w:ind w:firstLine="737" w:left="0" w:right="0"/>
        <w:contextualSpacing/>
        <w:jc w:val="both"/>
        <w:rPr>
          <w:rFonts w:ascii="XO Thames" w:hAnsi="XO Thames"/>
          <w:sz w:val="28"/>
          <w:shd w:fill="800080" w:val="clear"/>
        </w:rPr>
      </w:pPr>
      <w:r>
        <w:rPr>
          <w:rFonts w:ascii="XO Thames" w:hAnsi="XO Thames"/>
          <w:sz w:val="28"/>
        </w:rPr>
        <w:t>информационный запрос в Федеральную налоговую службу (единый федеральный информационный регистр, содержащий сведения о населении Российской Федерации) по видам сведений «Предоставление из ЕРН по запросу сведений о физическом лице».</w:t>
      </w:r>
    </w:p>
    <w:p>
      <w:pPr>
        <w:pStyle w:val="BodyText"/>
        <w:widowControl/>
        <w:tabs>
          <w:tab w:val="clear" w:pos="708"/>
          <w:tab w:val="left" w:pos="1021" w:leader="none"/>
          <w:tab w:val="left" w:pos="1304" w:leader="none"/>
        </w:tabs>
        <w:suppressAutoHyphens w:val="true"/>
        <w:bidi w:val="0"/>
        <w:spacing w:lineRule="auto" w:line="240" w:before="0" w:after="0"/>
        <w:ind w:firstLine="737" w:left="0" w:right="0"/>
        <w:contextualSpacing/>
        <w:jc w:val="both"/>
        <w:rPr/>
      </w:pPr>
      <w:r>
        <w:rPr>
          <w:rFonts w:ascii="XO Thames" w:hAnsi="XO Thames"/>
          <w:sz w:val="28"/>
        </w:rPr>
        <w:t xml:space="preserve">41.2. 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направляется информационный запрос в орган опеки и попечительства по месту жительства в Кемеровской области — Кузбасса, уполномоченный на предоставление информации по виду сведений «Сведения, </w:t>
      </w:r>
      <w:r>
        <w:rPr>
          <w:sz w:val="28"/>
        </w:rPr>
        <w:t>подтверждающие разрешение органа опеки и попечительства на раздельное проживание попечителя и его несовершеннолетнего подопечного</w:t>
      </w:r>
      <w:r>
        <w:rPr>
          <w:rFonts w:ascii="XO Thames" w:hAnsi="XO Thames"/>
          <w:sz w:val="28"/>
        </w:rPr>
        <w:t xml:space="preserve">». 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737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</w:rPr>
        <w:t>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заявителя.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</w:rPr>
        <w:t>Срок получения ответа на указанный межведомственный запрос составляет не более 48 часов с момента направления межведомственного запроса.</w:t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uppressAutoHyphens w:val="true"/>
        <w:bidi w:val="0"/>
        <w:spacing w:lineRule="auto" w:line="240" w:before="0" w:after="0"/>
        <w:ind w:firstLine="737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widowControl/>
        <w:tabs>
          <w:tab w:val="clear" w:pos="708"/>
          <w:tab w:val="left" w:pos="1021" w:leader="none"/>
          <w:tab w:val="left" w:pos="1304" w:leader="none"/>
        </w:tabs>
        <w:spacing w:before="0" w:after="0"/>
        <w:ind w:firstLine="709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2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 xml:space="preserve">Принятие решения о предоставлении </w:t>
      </w:r>
    </w:p>
    <w:p>
      <w:pPr>
        <w:pStyle w:val="Normal"/>
        <w:widowControl/>
        <w:numPr>
          <w:ilvl w:val="0"/>
          <w:numId w:val="0"/>
        </w:numPr>
        <w:ind w:hanging="0" w:left="0" w:right="0"/>
        <w:jc w:val="center"/>
        <w:outlineLvl w:val="2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(об отказе в предоставлении) Услуги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2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tLeast" w:line="230"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42. Исчерпывающий перечень оснований для отказа в предоставлении Услуги приведен в таблице 3 приложения № 2 к настоящему административному регламенту.</w:t>
      </w:r>
    </w:p>
    <w:p>
      <w:pPr>
        <w:pStyle w:val="Normal"/>
        <w:widowControl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ascii="XO Thames" w:hAnsi="XO Thames"/>
          <w:sz w:val="28"/>
        </w:rPr>
        <w:t>43. Принятие решения о предоставлении (об отказе в предоставлении) государственной услуги осуществляется в срок, не превышающий 7 рабочих дней</w:t>
      </w:r>
      <w:r>
        <w:rPr>
          <w:rFonts w:ascii="XO Thames" w:hAnsi="XO Thames"/>
          <w:sz w:val="28"/>
          <w:shd w:fill="auto" w:val="clear"/>
        </w:rPr>
        <w:t xml:space="preserve"> </w:t>
      </w:r>
      <w:r>
        <w:rPr>
          <w:rFonts w:ascii="XO Thames" w:hAnsi="XO Thames"/>
          <w:b w:val="false"/>
          <w:sz w:val="28"/>
          <w:shd w:fill="auto" w:val="clear"/>
        </w:rPr>
        <w:t xml:space="preserve">со дня приема заявления и необходимых документов. </w:t>
      </w:r>
    </w:p>
    <w:p>
      <w:pPr>
        <w:pStyle w:val="BodyText"/>
        <w:widowControl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ascii="XO Thames" w:hAnsi="XO Thames"/>
          <w:b w:val="false"/>
          <w:sz w:val="28"/>
          <w:shd w:fill="auto" w:val="clear"/>
        </w:rPr>
        <w:t xml:space="preserve">Срок принятия решений продлевается до 20 рабочих дней со дня приема заявления и документов в следующих случаях: </w:t>
      </w:r>
      <w:r>
        <w:rPr>
          <w:b w:val="false"/>
          <w:shd w:fill="auto" w:val="clear"/>
        </w:rPr>
        <w:t>н</w:t>
      </w:r>
      <w:r>
        <w:rPr>
          <w:b w:val="false"/>
        </w:rPr>
        <w:t>епоступления (отсутствия) сведений, запрашиваемых в рамках межведомственного информационного взаимодействия, принятия уполномоченным органом решения о проведении проверки достоверности сведений, содержащихся в заявлении и представленных документах.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/>
      </w:pPr>
      <w:r>
        <w:rPr>
          <w:b w:val="false"/>
        </w:rPr>
        <w:t>При продлении срока принятия решений уполномоченный орган в день принятия соответствующих решений направляет гражданину уведомление способом, позволяющим определить факт и дату его направления. При этом при продлении срока принятия решений в случае непоступления (отсутствия) сведений, запрашиваемых в рамках межведомственного информационного взаимодействия, в уведомлении указываются сведения в отношении гражданина и (или) членов его семьи, которые не получены (сведения, которые отсутствуют) в рамках межведомственного информационного взаимодействия, а также документы и их копии, которые гражданину необходимо представить в уполномоченный орган, и срок, не позднее которого их необходимо представить. Указанный срок не должен превышать 10 рабочих дней со дня направления уведомления. Представление гражданином документов и их копий осуществляется в случае непосредственного обращения (при предъявлении документа, удостоверяющего личность). В случае представления гражданином документов и их копий в уполномоченный орган указанным органом осуществляется их прием в порядке, предусмотренном</w:t>
      </w:r>
      <w:r>
        <w:rPr>
          <w:b w:val="false"/>
          <w:color w:val="000000"/>
        </w:rPr>
        <w:t xml:space="preserve"> </w:t>
      </w:r>
      <w:hyperlink r:id="rId8">
        <w:r>
          <w:rPr>
            <w:rStyle w:val="Hyperlink"/>
            <w:b w:val="false"/>
            <w:strike w:val="false"/>
            <w:dstrike w:val="false"/>
            <w:color w:val="000000"/>
            <w:u w:val="none"/>
            <w:effect w:val="none"/>
          </w:rPr>
          <w:t>пунктом 2.3.1</w:t>
        </w:r>
      </w:hyperlink>
      <w:r>
        <w:rPr>
          <w:b w:val="false"/>
          <w:color w:val="000000"/>
        </w:rPr>
        <w:t xml:space="preserve"> Порядка. Решения о выдаче (об отказе в выдаче) справки о праве на меры</w:t>
      </w:r>
      <w:r>
        <w:rPr>
          <w:b w:val="false"/>
        </w:rPr>
        <w:t xml:space="preserve"> социальной поддержки многодетным семьям выносятся не позднее 2 рабочих дней со дня поступления документов и их копий.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/>
      </w:pPr>
      <w:r>
        <w:rPr>
          <w:b w:val="false"/>
        </w:rPr>
        <w:t>В случае возвращения гражданину заявления и (или) документов, указанных в</w:t>
      </w:r>
      <w:r>
        <w:rPr>
          <w:b w:val="false"/>
          <w:color w:val="000000"/>
        </w:rPr>
        <w:t xml:space="preserve"> </w:t>
      </w:r>
      <w:hyperlink r:id="rId9">
        <w:r>
          <w:rPr>
            <w:rStyle w:val="Hyperlink"/>
            <w:b w:val="false"/>
            <w:strike w:val="false"/>
            <w:dstrike w:val="false"/>
            <w:color w:val="000000"/>
            <w:u w:val="none"/>
            <w:effect w:val="none"/>
          </w:rPr>
          <w:t>пункте 2.2.2</w:t>
        </w:r>
      </w:hyperlink>
      <w:r>
        <w:rPr>
          <w:b w:val="false"/>
          <w:color w:val="000000"/>
        </w:rPr>
        <w:t xml:space="preserve"> Порядка, на доработку в соответствии с </w:t>
      </w:r>
      <w:hyperlink r:id="rId10">
        <w:r>
          <w:rPr>
            <w:rStyle w:val="Hyperlink"/>
            <w:b w:val="false"/>
            <w:strike w:val="false"/>
            <w:dstrike w:val="false"/>
            <w:color w:val="000000"/>
            <w:u w:val="none"/>
            <w:effect w:val="none"/>
          </w:rPr>
          <w:t>абзацем шестым пункта 2.3.1</w:t>
        </w:r>
      </w:hyperlink>
      <w:r>
        <w:rPr>
          <w:b w:val="false"/>
          <w:color w:val="000000"/>
        </w:rPr>
        <w:t xml:space="preserve"> П</w:t>
      </w:r>
      <w:r>
        <w:rPr>
          <w:b w:val="false"/>
        </w:rPr>
        <w:t xml:space="preserve">орядка срок принятия решений приостанавливается до момента представления гражданином доработанного заявления и (или) доработанных документов (сведений), но не более чем на 5 рабочих дней. </w:t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b w:val="false"/>
        </w:rPr>
      </w:pPr>
      <w:r>
        <w:rPr>
          <w:b w:val="false"/>
        </w:rPr>
        <w:t xml:space="preserve">Срок принятия решений возобновляется со дня поступления в уполномоченный орган доработанного заявления о назначении и (или) доработанных документов (сведений). </w:t>
      </w:r>
    </w:p>
    <w:p>
      <w:pPr>
        <w:pStyle w:val="BodyText"/>
        <w:widowControl/>
        <w:spacing w:lineRule="atLeast" w:line="230"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numPr>
          <w:ilvl w:val="0"/>
          <w:numId w:val="0"/>
        </w:numPr>
        <w:ind w:hanging="0" w:left="0" w:right="0"/>
        <w:jc w:val="center"/>
        <w:outlineLvl w:val="2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Предоставление результата Услуги</w:t>
      </w:r>
    </w:p>
    <w:p>
      <w:pPr>
        <w:pStyle w:val="Normal"/>
        <w:keepNext w:val="true"/>
        <w:keepLines/>
        <w:widowControl/>
        <w:numPr>
          <w:ilvl w:val="0"/>
          <w:numId w:val="0"/>
        </w:numPr>
        <w:ind w:hanging="0" w:left="0" w:right="0"/>
        <w:jc w:val="center"/>
        <w:outlineLvl w:val="2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ListParagraph1"/>
        <w:widowControl/>
        <w:tabs>
          <w:tab w:val="clear" w:pos="708"/>
          <w:tab w:val="left" w:pos="1276" w:leader="none"/>
        </w:tabs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44. Способы получения </w:t>
      </w:r>
      <w:r>
        <w:rPr>
          <w:rFonts w:ascii="XO Thames" w:hAnsi="XO Thames"/>
          <w:sz w:val="28"/>
          <w:shd w:fill="auto" w:val="clear"/>
        </w:rPr>
        <w:t>результата предоставления Услуги</w:t>
      </w:r>
      <w:r>
        <w:rPr>
          <w:rFonts w:ascii="XO Thames" w:hAnsi="XO Thames"/>
          <w:sz w:val="28"/>
        </w:rPr>
        <w:t>:</w:t>
      </w:r>
    </w:p>
    <w:p>
      <w:pPr>
        <w:pStyle w:val="ListParagraph1"/>
        <w:widowControl/>
        <w:tabs>
          <w:tab w:val="clear" w:pos="708"/>
          <w:tab w:val="left" w:pos="1276" w:leader="none"/>
        </w:tabs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орган социальной защиты населения по месту жительства (месту пребывания </w:t>
      </w:r>
      <w:bookmarkStart w:id="25" w:name="__DdeLink__7882_1313795907"/>
      <w:r>
        <w:rPr>
          <w:rFonts w:ascii="XO Thames" w:hAnsi="XO Thame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при отсутствии места жительства на территории Российской Федерации</w:t>
      </w:r>
      <w:bookmarkEnd w:id="25"/>
      <w:r>
        <w:rPr>
          <w:rFonts w:ascii="XO Thames" w:hAnsi="XO Thames"/>
          <w:sz w:val="28"/>
        </w:rPr>
        <w:t xml:space="preserve">) – решение </w:t>
      </w:r>
      <w:r>
        <w:rPr>
          <w:rFonts w:ascii="XO Thames" w:hAnsi="XO Thames"/>
          <w:sz w:val="28"/>
          <w:shd w:fill="auto" w:val="clear"/>
        </w:rPr>
        <w:t>о предоставлении Услуги</w:t>
      </w:r>
      <w:r>
        <w:rPr>
          <w:rFonts w:ascii="XO Thames" w:hAnsi="XO Thames"/>
          <w:sz w:val="28"/>
        </w:rPr>
        <w:t>;</w:t>
      </w:r>
    </w:p>
    <w:p>
      <w:pPr>
        <w:pStyle w:val="ListParagraph2"/>
        <w:widowControl/>
        <w:tabs>
          <w:tab w:val="clear" w:pos="708"/>
          <w:tab w:val="left" w:pos="1276" w:leader="none"/>
        </w:tabs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 xml:space="preserve">личный кабинет на Едином портале – скан-копия решения об отказе, </w:t>
      </w:r>
    </w:p>
    <w:p>
      <w:pPr>
        <w:pStyle w:val="ListParagraph1"/>
        <w:widowControl/>
        <w:tabs>
          <w:tab w:val="clear" w:pos="708"/>
          <w:tab w:val="left" w:pos="1276" w:leader="none"/>
        </w:tabs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личный кабинет на региональном портале </w:t>
      </w:r>
      <w:bookmarkStart w:id="26" w:name="__DdeLink__7866_1313795907"/>
      <w:r>
        <w:rPr>
          <w:rFonts w:ascii="XO Thames" w:hAnsi="XO Thames"/>
          <w:sz w:val="28"/>
        </w:rPr>
        <w:t>–</w:t>
      </w:r>
      <w:bookmarkEnd w:id="26"/>
      <w:r>
        <w:rPr>
          <w:rFonts w:ascii="XO Thames" w:hAnsi="XO Thames"/>
          <w:sz w:val="28"/>
        </w:rPr>
        <w:t xml:space="preserve"> скан-копия решения об отказе;</w:t>
      </w:r>
    </w:p>
    <w:p>
      <w:pPr>
        <w:pStyle w:val="ListParagraph1"/>
        <w:widowControl/>
        <w:tabs>
          <w:tab w:val="clear" w:pos="708"/>
          <w:tab w:val="left" w:pos="1276" w:leader="none"/>
        </w:tabs>
        <w:suppressAutoHyphens w:val="true"/>
        <w:bidi w:val="0"/>
        <w:spacing w:lineRule="auto" w:line="240" w:before="0" w:after="0"/>
        <w:ind w:firstLine="680" w:left="0" w:right="0"/>
        <w:contextualSpacing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в органе социальной защиты населения по месту жительства (месту пребывания), в МФЦ –  решение об отказе.</w:t>
      </w:r>
    </w:p>
    <w:p>
      <w:pPr>
        <w:pStyle w:val="ListParagraph1"/>
        <w:widowControl/>
        <w:tabs>
          <w:tab w:val="clear" w:pos="708"/>
          <w:tab w:val="left" w:pos="709" w:leader="none"/>
          <w:tab w:val="left" w:pos="1276" w:leader="none"/>
        </w:tabs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45. Орган социальной защиты не позднее 2 рабочих дней со дня принятия решений направляет заявителю:  </w:t>
      </w:r>
    </w:p>
    <w:p>
      <w:pPr>
        <w:pStyle w:val="Normal"/>
        <w:widowControl w:val="false"/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уведомление о необходимости получения им справки </w:t>
      </w:r>
      <w:bookmarkStart w:id="27" w:name="__DdeLink__7884_1313795907"/>
      <w:r>
        <w:rPr>
          <w:rFonts w:ascii="XO Thames" w:hAnsi="XO Thames"/>
          <w:sz w:val="28"/>
        </w:rPr>
        <w:t xml:space="preserve">о </w:t>
      </w:r>
      <w:r>
        <w:rPr>
          <w:rFonts w:ascii="XO Thames" w:hAnsi="XO Thames"/>
          <w:sz w:val="28"/>
          <w:shd w:fill="auto" w:val="clear"/>
        </w:rPr>
        <w:t>праве на меры социальной поддержки многодетным семьям</w:t>
      </w:r>
      <w:bookmarkEnd w:id="27"/>
      <w:r>
        <w:rPr>
          <w:rFonts w:ascii="XO Thames" w:hAnsi="XO Thames"/>
          <w:sz w:val="28"/>
          <w:shd w:fill="auto" w:val="clear"/>
        </w:rPr>
        <w:t xml:space="preserve"> </w:t>
      </w:r>
      <w:r>
        <w:rPr>
          <w:rFonts w:ascii="XO Thames" w:hAnsi="XO Thames"/>
          <w:sz w:val="28"/>
        </w:rPr>
        <w:t xml:space="preserve">в органе социальной защиты населения по месту жительства (месту пребывания </w:t>
      </w:r>
      <w:r>
        <w:rPr>
          <w:rFonts w:ascii="XO Thames" w:hAnsi="XO Thames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при отсутствии места жительства на территории Российской Федерации</w:t>
      </w:r>
      <w:r>
        <w:rPr>
          <w:rFonts w:ascii="XO Thames" w:hAnsi="XO Thames"/>
          <w:sz w:val="28"/>
        </w:rPr>
        <w:t xml:space="preserve">) – в случае принятия решения о выдаче справки о </w:t>
      </w:r>
      <w:r>
        <w:rPr>
          <w:rFonts w:ascii="XO Thames" w:hAnsi="XO Thames"/>
          <w:sz w:val="28"/>
          <w:shd w:fill="auto" w:val="clear"/>
        </w:rPr>
        <w:t>праве на меры социальной поддержки многодетным семьям</w:t>
      </w:r>
      <w:r>
        <w:rPr>
          <w:rFonts w:ascii="XO Thames" w:hAnsi="XO Thames"/>
          <w:sz w:val="28"/>
        </w:rPr>
        <w:t xml:space="preserve">; </w:t>
      </w:r>
    </w:p>
    <w:p>
      <w:pPr>
        <w:pStyle w:val="Normal"/>
        <w:widowControl w:val="false"/>
        <w:ind w:firstLine="709" w:left="0" w:right="0"/>
        <w:jc w:val="both"/>
        <w:rPr>
          <w:highlight w:val="none"/>
          <w:shd w:fill="FFFF00" w:val="clear"/>
        </w:rPr>
      </w:pPr>
      <w:r>
        <w:rPr>
          <w:rFonts w:ascii="XO Thames" w:hAnsi="XO Thames"/>
          <w:sz w:val="28"/>
          <w:shd w:fill="auto" w:val="clear"/>
        </w:rPr>
        <w:t>1 экземпляр решения об отказе.</w:t>
      </w:r>
      <w:r>
        <w:rPr>
          <w:rFonts w:ascii="XO Thames" w:hAnsi="XO Thames"/>
          <w:sz w:val="28"/>
          <w:shd w:fill="FFFF00" w:val="clear"/>
        </w:rPr>
        <w:t xml:space="preserve"> </w:t>
      </w:r>
    </w:p>
    <w:p>
      <w:pPr>
        <w:pStyle w:val="ListParagraph1"/>
        <w:widowControl/>
        <w:tabs>
          <w:tab w:val="clear" w:pos="708"/>
          <w:tab w:val="left" w:pos="709" w:leader="none"/>
          <w:tab w:val="left" w:pos="1276" w:leader="none"/>
        </w:tabs>
        <w:ind w:firstLine="709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46. Возможность предоставления результата государственной услуги по выбору заявителя независимо от его места жительства (места пребывания) не предусмотрена.</w:t>
      </w:r>
    </w:p>
    <w:p>
      <w:pPr>
        <w:pStyle w:val="ConsPlusTitle1"/>
        <w:widowControl/>
        <w:numPr>
          <w:ilvl w:val="0"/>
          <w:numId w:val="0"/>
        </w:numPr>
        <w:ind w:hanging="0" w:left="0" w:right="0"/>
        <w:jc w:val="center"/>
        <w:outlineLvl w:val="3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IV. Способы информирования заявителя об изменения статуса</w:t>
      </w:r>
    </w:p>
    <w:p>
      <w:pPr>
        <w:pStyle w:val="ConsPlusTitle1"/>
        <w:widowControl/>
        <w:numPr>
          <w:ilvl w:val="0"/>
          <w:numId w:val="0"/>
        </w:numPr>
        <w:ind w:hanging="0" w:left="0" w:right="0"/>
        <w:jc w:val="center"/>
        <w:outlineLvl w:val="3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рассмотрения запроса о предоставлении Услуги </w:t>
      </w:r>
    </w:p>
    <w:p>
      <w:pPr>
        <w:pStyle w:val="ConsPlusNormal1"/>
        <w:widowControl/>
        <w:ind w:firstLine="540" w:left="0" w:righ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ListParagraph1"/>
        <w:widowControl/>
        <w:tabs>
          <w:tab w:val="clear" w:pos="708"/>
          <w:tab w:val="left" w:pos="709" w:leader="none"/>
          <w:tab w:val="left" w:pos="1276" w:leader="none"/>
        </w:tabs>
        <w:ind w:firstLine="709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  <w:u w:val="none"/>
        </w:rPr>
        <w:t>47.</w:t>
      </w:r>
      <w:r>
        <w:rPr>
          <w:rFonts w:ascii="XO Thames" w:hAnsi="XO Thames"/>
          <w:color w:val="000000"/>
          <w:sz w:val="28"/>
        </w:rPr>
        <w:t xml:space="preserve"> 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Способом информирования заявителя об изменения статуса рассмотрения запроса о предоставлении государственной услуги является личный кабинет Единого портала.</w:t>
      </w:r>
    </w:p>
    <w:p>
      <w:pPr>
        <w:pStyle w:val="ListParagraph1"/>
        <w:widowControl/>
        <w:tabs>
          <w:tab w:val="clear" w:pos="708"/>
          <w:tab w:val="left" w:pos="709" w:leader="none"/>
          <w:tab w:val="left" w:pos="1276" w:leader="none"/>
        </w:tabs>
        <w:ind w:firstLine="709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48. 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С помощью Единого портала заявителю направляется:</w:t>
      </w:r>
    </w:p>
    <w:p>
      <w:pPr>
        <w:pStyle w:val="ListParagraph2"/>
        <w:widowControl/>
        <w:tabs>
          <w:tab w:val="clear" w:pos="708"/>
          <w:tab w:val="left" w:pos="709" w:leader="none"/>
          <w:tab w:val="left" w:pos="1276" w:leader="none"/>
        </w:tabs>
        <w:suppressAutoHyphens w:val="true"/>
        <w:bidi w:val="0"/>
        <w:ind w:firstLine="709" w:left="0" w:right="0"/>
        <w:jc w:val="both"/>
        <w:rPr>
          <w:rFonts w:ascii="XO Thames" w:hAnsi="XO Thames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уведомление о получении заявления и документов, необходимых для предоставления государственной услуги;</w:t>
      </w:r>
    </w:p>
    <w:p>
      <w:pPr>
        <w:pStyle w:val="ListParagraph1"/>
        <w:widowControl/>
        <w:tabs>
          <w:tab w:val="clear" w:pos="708"/>
          <w:tab w:val="left" w:pos="709" w:leader="none"/>
          <w:tab w:val="left" w:pos="1276" w:leader="none"/>
        </w:tabs>
        <w:ind w:firstLine="709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уведомление о завершении рассмотрения с положительным или отрицательным результатом.</w:t>
      </w:r>
    </w:p>
    <w:p>
      <w:pPr>
        <w:pStyle w:val="ListParagraph1"/>
        <w:widowControl/>
        <w:tabs>
          <w:tab w:val="clear" w:pos="708"/>
          <w:tab w:val="left" w:pos="709" w:leader="none"/>
          <w:tab w:val="left" w:pos="1276" w:leader="none"/>
        </w:tabs>
        <w:ind w:firstLine="709" w:left="0" w:right="0"/>
        <w:jc w:val="both"/>
        <w:rPr>
          <w:rFonts w:ascii="XO Thames" w:hAnsi="XO Thames"/>
        </w:rPr>
      </w:pPr>
      <w:r>
        <w:rPr>
          <w:rFonts w:ascii="XO Thames" w:hAnsi="XO Thames"/>
          <w:color w:val="000000"/>
          <w:sz w:val="28"/>
        </w:rPr>
        <w:t xml:space="preserve">49. </w:t>
      </w:r>
      <w:r>
        <w:rPr>
          <w:rFonts w:eastAsia="Times New Roman" w:cs="Times New Roman" w:ascii="XO Thames" w:hAnsi="XO Thames"/>
          <w:color w:val="auto"/>
          <w:kern w:val="0"/>
          <w:sz w:val="28"/>
          <w:szCs w:val="28"/>
          <w:lang w:val="ru-RU" w:eastAsia="ru-RU" w:bidi="ar-SA"/>
        </w:rPr>
        <w:t>Специалист, уполномоченный на предоставление государственной услуги, обязан в инициативном порядке уведомлять заявителя об изменении статуса оказания услуги одним из способов выбранных заявителем, которые указаны в заявлении (при наличии технической возможности).</w:t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Приложение № 1</w:t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к Административному регламенту</w:t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</w:rPr>
      </w:pP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Министерства труда и социальной защиты Кузбасса по предоставлению государственной услуги «</w:t>
      </w:r>
      <w:r>
        <w:rPr>
          <w:rFonts w:cs="Times New Roman" w:ascii="XO Thames" w:hAnsi="XO Thames"/>
          <w:b w:val="false"/>
          <w:bCs w:val="false"/>
          <w:sz w:val="28"/>
          <w:szCs w:val="28"/>
        </w:rPr>
        <w:t>Принятие решения о предоставлении справки о праве на меры социальной поддержки многодетным семьям</w:t>
      </w:r>
      <w:r>
        <w:rPr>
          <w:rFonts w:ascii="XO Thames" w:hAnsi="XO Thames"/>
          <w:sz w:val="28"/>
        </w:rPr>
        <w:t>»</w:t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widowControl/>
        <w:tabs>
          <w:tab w:val="clear" w:pos="708"/>
          <w:tab w:val="left" w:pos="1276" w:leader="none"/>
        </w:tabs>
        <w:spacing w:before="0" w:after="160"/>
        <w:ind w:firstLine="709" w:left="0" w:right="0"/>
        <w:contextualSpacing/>
        <w:jc w:val="both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Normal"/>
        <w:widowControl/>
        <w:spacing w:before="0" w:after="0"/>
        <w:ind w:hanging="0" w:left="1134" w:right="1134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ПЕРЕЧЕНЬ</w:t>
      </w:r>
    </w:p>
    <w:p>
      <w:pPr>
        <w:pStyle w:val="Normal"/>
        <w:widowControl/>
        <w:spacing w:before="0" w:after="0"/>
        <w:ind w:hanging="0" w:left="1134" w:right="1134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УСЛОВНЫХ ОБОЗНАЧЕНИЙ И СОКРАЩЕНИЙ</w:t>
      </w:r>
    </w:p>
    <w:p>
      <w:pPr>
        <w:pStyle w:val="Normal"/>
        <w:widowControl/>
        <w:spacing w:before="0" w:after="0"/>
        <w:ind w:hanging="0" w:left="1134" w:right="1134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before="0" w:after="0"/>
        <w:ind w:hanging="0" w:left="1134" w:right="1134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tbl>
      <w:tblPr>
        <w:tblStyle w:val="Style_5"/>
        <w:tblW w:w="9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6796"/>
      </w:tblGrid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8"/>
                <w:szCs w:val="20"/>
              </w:rPr>
              <w:t>Условное обозначение (сокращение)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8"/>
                <w:szCs w:val="20"/>
              </w:rPr>
              <w:t>Определение (расшифровка)</w:t>
            </w:r>
          </w:p>
        </w:tc>
      </w:tr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Административ-ный регламент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Административный регламент Министерства труда и социальной защиты Кузбасса по предоставлению государственной услуги «</w:t>
            </w:r>
            <w:r>
              <w:rPr>
                <w:rFonts w:ascii="XO Thames" w:hAnsi="XO Thames"/>
                <w:b w:val="false"/>
                <w:bCs w:val="false"/>
                <w:spacing w:val="0"/>
                <w:kern w:val="0"/>
                <w:sz w:val="28"/>
                <w:szCs w:val="28"/>
              </w:rPr>
              <w:t>Принятие решения о предоставлении справки о праве на меры социальной поддержки многодетным семьям»</w:t>
            </w:r>
          </w:p>
        </w:tc>
      </w:tr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Услуга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Государственная услуга «</w:t>
            </w:r>
            <w:r>
              <w:rPr>
                <w:rFonts w:ascii="XO Thames" w:hAnsi="XO Thames"/>
                <w:b w:val="false"/>
                <w:bCs w:val="false"/>
                <w:spacing w:val="0"/>
                <w:kern w:val="0"/>
                <w:sz w:val="28"/>
                <w:szCs w:val="28"/>
              </w:rPr>
              <w:t>Принятие решения о предоставлении справки о праве на меры социальной поддержки многодетным семьям</w:t>
            </w: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»</w:t>
            </w:r>
          </w:p>
        </w:tc>
      </w:tr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Порядок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BodyText"/>
              <w:widowControl/>
              <w:suppressAutoHyphens w:val="true"/>
              <w:spacing w:lineRule="auto" w:line="240" w:before="0" w:after="240"/>
              <w:ind w:hanging="0" w:left="0" w:right="0"/>
              <w:jc w:val="both"/>
              <w:rPr/>
            </w:pPr>
            <w:r>
              <w:rPr>
                <w:rFonts w:ascii="XO Thames" w:hAnsi="XO Thames"/>
                <w:b w:val="false"/>
                <w:bCs w:val="false"/>
                <w:spacing w:val="0"/>
                <w:kern w:val="0"/>
                <w:sz w:val="28"/>
                <w:szCs w:val="20"/>
              </w:rPr>
              <w:t xml:space="preserve">Порядок </w:t>
            </w:r>
            <w:bookmarkStart w:id="28" w:name="__DdeLink__4998_1313795907"/>
            <w:r>
              <w:rPr>
                <w:rFonts w:ascii="XO Thames" w:hAnsi="XO Thames"/>
                <w:b w:val="false"/>
                <w:bCs w:val="false"/>
                <w:spacing w:val="0"/>
                <w:kern w:val="0"/>
                <w:sz w:val="28"/>
                <w:szCs w:val="20"/>
              </w:rPr>
              <w:t>и условия предоставления мер социальной поддержки, предусмотренных Законом Кемеровской области от 14.11.2005 № 123-ОЗ «О мерах социальной поддержки многодетных семей в Кемеровской области», возмещения расходов на предоставление указанных мер социальной поддержки, утвержденные постановлением Правительства Кемеровской области </w:t>
            </w:r>
            <w:r>
              <w:rPr>
                <w:b w:val="false"/>
                <w:bCs w:val="false"/>
                <w:spacing w:val="0"/>
                <w:kern w:val="0"/>
                <w:sz w:val="28"/>
                <w:szCs w:val="28"/>
              </w:rPr>
              <w:t xml:space="preserve">– </w:t>
            </w:r>
            <w:r>
              <w:rPr>
                <w:rFonts w:ascii="XO Thames" w:hAnsi="XO Thames"/>
                <w:b w:val="false"/>
                <w:bCs w:val="false"/>
                <w:spacing w:val="0"/>
                <w:kern w:val="0"/>
                <w:sz w:val="28"/>
                <w:szCs w:val="20"/>
              </w:rPr>
              <w:t>Кузбасса от 14 августа 2024 г. № 533</w:t>
            </w:r>
            <w:bookmarkEnd w:id="28"/>
          </w:p>
        </w:tc>
      </w:tr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Заявители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ind w:hanging="0" w:left="0" w:right="0"/>
              <w:jc w:val="left"/>
              <w:rPr>
                <w:sz w:val="28"/>
                <w:szCs w:val="28"/>
              </w:rPr>
            </w:pPr>
            <w:r>
              <w:rPr>
                <w:rFonts w:ascii="XO Thames" w:hAnsi="XO Thames"/>
                <w:b w:val="false"/>
                <w:i w:val="false"/>
                <w:caps w:val="false"/>
                <w:smallCaps w:val="false"/>
                <w:color w:val="000000"/>
                <w:sz w:val="28"/>
                <w:szCs w:val="28"/>
              </w:rPr>
              <w:t>Родитель (усыновитель, приемный родитель), имеющий в составе своей семьи трех и более детей, в том числе усыновленных, приемных, пасынков (падчериц) в возрасте до 18 лет, или в возрасте до 23 лет при условии его (их) обучения в организации, осуществляющей образовательную деятельность, по очной форме обучения</w:t>
            </w:r>
          </w:p>
        </w:tc>
      </w:tr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Представитель заявителя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Законный представитель или лицо, уполномоченное гражданином на основании доверенности, оформленной в соответствии с законодательством Российской Федерации</w:t>
            </w:r>
          </w:p>
        </w:tc>
      </w:tr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Минтруд Кузбасса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Министерство труда и социальной защиты Кузбасса</w:t>
            </w:r>
          </w:p>
        </w:tc>
      </w:tr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240"/>
              <w:ind w:hanging="0" w:left="0" w:right="0"/>
              <w:jc w:val="center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bCs/>
                <w:kern w:val="0"/>
                <w:sz w:val="28"/>
                <w:szCs w:val="28"/>
                <w:lang w:val="ru-RU" w:eastAsia="ru-RU" w:bidi="ar-SA"/>
              </w:rPr>
              <w:t>Единый портал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before="0" w:after="240"/>
              <w:ind w:hanging="0" w:left="0" w:right="0"/>
              <w:jc w:val="both"/>
              <w:rPr>
                <w:rFonts w:ascii="XO Thames" w:hAnsi="XO Thames"/>
              </w:rPr>
            </w:pPr>
            <w:r>
              <w:rPr>
                <w:rFonts w:eastAsia="Times New Roman" w:cs="Times New Roman" w:ascii="XO Thames" w:hAnsi="XO Thames"/>
                <w:kern w:val="0"/>
                <w:sz w:val="28"/>
                <w:szCs w:val="28"/>
                <w:lang w:val="ru-RU" w:eastAsia="ru-RU" w:bidi="ar-SA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</w:tr>
      <w:tr>
        <w:trPr/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региональный портал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</w:t>
            </w:r>
          </w:p>
        </w:tc>
      </w:tr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МФЦ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8"/>
                <w:szCs w:val="20"/>
              </w:rPr>
              <w:t>отдел «Мои документы» г</w:t>
            </w: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осударственного автономного учреждения «Уполномоченный многофункциональный центр предоставления государственных и муниципальный услуг на территории Кузбасса»</w:t>
            </w:r>
          </w:p>
        </w:tc>
      </w:tr>
      <w:tr>
        <w:trPr/>
        <w:tc>
          <w:tcPr>
            <w:tcW w:w="2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Справка</w:t>
            </w:r>
          </w:p>
        </w:tc>
        <w:tc>
          <w:tcPr>
            <w:tcW w:w="6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Справка о праве на меры социальной поддержки многодетным семьям</w:t>
            </w:r>
          </w:p>
        </w:tc>
      </w:tr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Решение о предоставлении Услуги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Решение о выдаче справки о праве на меры социальной поддержки многодетным семьям</w:t>
            </w:r>
          </w:p>
        </w:tc>
      </w:tr>
      <w:tr>
        <w:trPr/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Решение об отказе</w:t>
            </w:r>
          </w:p>
        </w:tc>
        <w:tc>
          <w:tcPr>
            <w:tcW w:w="6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ind w:hanging="0" w:left="0" w:right="0"/>
              <w:jc w:val="both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8"/>
                <w:szCs w:val="20"/>
              </w:rPr>
              <w:t>Решение об отказе в выдаче справки о праве на меры социальной поддержки многодетным семьям</w:t>
            </w:r>
          </w:p>
        </w:tc>
      </w:tr>
    </w:tbl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8"/>
        </w:rPr>
      </w:pPr>
      <w:bookmarkStart w:id="29" w:name="__DdeLink__1624_3480392411"/>
      <w:bookmarkStart w:id="30" w:name="__DdeLink__1617_3480392411"/>
      <w:r>
        <w:rPr>
          <w:rFonts w:ascii="XO Thames" w:hAnsi="XO Thames"/>
          <w:sz w:val="28"/>
        </w:rPr>
        <w:t>Приложение № 2</w:t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8"/>
        </w:rPr>
      </w:pPr>
      <w:bookmarkStart w:id="31" w:name="__DdeLink__1612_3480392411"/>
      <w:bookmarkStart w:id="32" w:name="__DdeLink__1607_3480392411"/>
      <w:r>
        <w:rPr>
          <w:rFonts w:ascii="XO Thames" w:hAnsi="XO Thames"/>
          <w:sz w:val="28"/>
        </w:rPr>
        <w:t>к Административному регламенту</w:t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Министерства труда и социальной защиты Кузбасса по предоставлению государственной услуги «</w:t>
      </w:r>
      <w:r>
        <w:rPr>
          <w:rFonts w:cs="Times New Roman" w:ascii="XO Thames" w:hAnsi="XO Thames"/>
          <w:b w:val="false"/>
          <w:bCs w:val="false"/>
          <w:sz w:val="28"/>
          <w:szCs w:val="28"/>
        </w:rPr>
        <w:t>Принятие решения о предоставлении справки о праве на меры социальной поддержки многодетным семьям</w:t>
      </w:r>
      <w:r>
        <w:rPr>
          <w:rFonts w:ascii="XO Thames" w:hAnsi="XO Thames"/>
          <w:sz w:val="28"/>
        </w:rPr>
        <w:t>»</w:t>
      </w:r>
      <w:bookmarkEnd w:id="29"/>
      <w:bookmarkEnd w:id="30"/>
      <w:bookmarkEnd w:id="31"/>
      <w:bookmarkEnd w:id="32"/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before="0" w:after="0"/>
        <w:ind w:hanging="0" w:left="1134" w:right="1134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 xml:space="preserve"> </w:t>
      </w:r>
      <w:r>
        <w:rPr>
          <w:rFonts w:ascii="XO Thames" w:hAnsi="XO Thames"/>
          <w:b/>
          <w:sz w:val="28"/>
        </w:rPr>
        <w:t xml:space="preserve">ИДЕНТИФИКАТОРЫ </w:t>
      </w:r>
    </w:p>
    <w:p>
      <w:pPr>
        <w:pStyle w:val="Normal"/>
        <w:widowControl/>
        <w:spacing w:before="0" w:after="0"/>
        <w:ind w:hanging="0" w:left="1134" w:right="1134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 xml:space="preserve">КАТЕГОРИЙ  (ПРИЗНАКОВ) ЗАЯВИТЕЛЕЙ, ИСЧЕРПЫВАЮЩИЙ ПЕРЕЧЕНЬ ДОКУМЕНТОВ, НЕОБХОДИМЫХ ДЛЯ ПРЕДОСТАВЛЕНИЯ УСЛУГИ,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 </w:t>
      </w:r>
    </w:p>
    <w:p>
      <w:pPr>
        <w:pStyle w:val="Normal"/>
        <w:widowControl/>
        <w:spacing w:lineRule="auto" w:line="240" w:before="0" w:after="0"/>
        <w:ind w:hanging="0" w:left="1134" w:right="1134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ind w:hanging="0" w:left="1134" w:right="1134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</w:rPr>
      </w:pPr>
      <w:r>
        <w:rPr>
          <w:rFonts w:ascii="XO Thames" w:hAnsi="XO Thames"/>
          <w:b/>
          <w:sz w:val="28"/>
        </w:rPr>
        <w:t>Таблица 1. Идентификатор категорий (признаков) заявителей</w:t>
      </w:r>
    </w:p>
    <w:p>
      <w:pPr>
        <w:pStyle w:val="Normal"/>
        <w:widowControl/>
        <w:spacing w:lineRule="auto" w:line="240" w:before="0" w:after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tbl>
      <w:tblPr>
        <w:tblStyle w:val="Style_5"/>
        <w:tblW w:w="936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0"/>
        <w:gridCol w:w="1362"/>
        <w:gridCol w:w="3123"/>
        <w:gridCol w:w="2037"/>
        <w:gridCol w:w="2328"/>
      </w:tblGrid>
      <w:tr>
        <w:trPr/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Cs w:val="20"/>
              </w:rPr>
              <w:t>п/п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Cs w:val="20"/>
              </w:rPr>
              <w:t>Категория (признак) заявителя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Cs w:val="20"/>
              </w:rPr>
              <w:t>Значения признака</w:t>
            </w:r>
          </w:p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Cs w:val="20"/>
              </w:rPr>
              <w:t xml:space="preserve"> </w:t>
            </w:r>
            <w:r>
              <w:rPr>
                <w:rFonts w:ascii="XO Thames" w:hAnsi="XO Thames"/>
                <w:spacing w:val="0"/>
                <w:kern w:val="0"/>
                <w:szCs w:val="20"/>
              </w:rPr>
              <w:t>заявителя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Cs w:val="20"/>
              </w:rPr>
              <w:t>Идентификаторы категорий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Cs w:val="20"/>
              </w:rPr>
              <w:t>Результаты предоставления Услуги</w:t>
            </w:r>
          </w:p>
        </w:tc>
      </w:tr>
      <w:tr>
        <w:trPr/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Cs w:val="20"/>
              </w:rPr>
              <w:t>1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Cs w:val="20"/>
              </w:rPr>
              <w:t>Заявитель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ind w:hanging="0" w:left="0" w:righ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i w:val="false"/>
                <w:caps w:val="false"/>
                <w:smallCaps w:val="false"/>
                <w:color w:val="000000"/>
                <w:sz w:val="26"/>
                <w:szCs w:val="26"/>
              </w:rPr>
              <w:t>Родитель (усыновитель, приемный родитель), имеющий в составе своей семьи трех и более детей, в том числе усыновленных, приемных, пасынков (падчериц) в возрасте до 18 лет, или в возрасте до 23 лет при условии его (их) обучения в организации, осуществляющей образовательную деятельность, по очной форме обучения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Cs w:val="20"/>
              </w:rPr>
              <w:t>А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ind w:hanging="0" w:left="0" w:righ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i w:val="false"/>
                <w:caps w:val="false"/>
                <w:smallCaps w:val="false"/>
                <w:color w:val="000000"/>
                <w:sz w:val="26"/>
                <w:szCs w:val="26"/>
              </w:rPr>
              <w:t>Решение о выдаче справки о праве на меры социальной поддержки многодетным семьям. Решение об отказе в выдаче справки о праве на меры социальной поддержки многодетным семьям.</w:t>
            </w:r>
          </w:p>
        </w:tc>
      </w:tr>
      <w:tr>
        <w:trPr/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Cs w:val="20"/>
              </w:rPr>
              <w:t>2</w:t>
            </w:r>
          </w:p>
        </w:tc>
        <w:tc>
          <w:tcPr>
            <w:tcW w:w="136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Cs w:val="20"/>
              </w:rPr>
              <w:t>Предста-витель заявителя</w:t>
            </w:r>
          </w:p>
        </w:tc>
        <w:tc>
          <w:tcPr>
            <w:tcW w:w="3123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Cs w:val="20"/>
              </w:rPr>
              <w:t>Законный представитель или лицо, уполномоченное заявителем на основании доверенности, оформленной в соответствии с законодательством   Российской Федерации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  <w:spacing w:val="0"/>
                <w:kern w:val="0"/>
                <w:szCs w:val="20"/>
              </w:rPr>
              <w:t>Б</w:t>
            </w:r>
          </w:p>
        </w:tc>
        <w:tc>
          <w:tcPr>
            <w:tcW w:w="2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ind w:hanging="0" w:left="0" w:right="0"/>
              <w:jc w:val="left"/>
              <w:rPr>
                <w:rFonts w:ascii="XO Thames" w:hAnsi="XO Thames"/>
              </w:rPr>
            </w:pPr>
            <w:r>
              <w:rPr>
                <w:rFonts w:ascii="XO Thames" w:hAnsi="XO Thames"/>
                <w:b w:val="false"/>
                <w:i w:val="false"/>
                <w:caps w:val="false"/>
                <w:smallCaps w:val="false"/>
                <w:color w:val="000000"/>
                <w:sz w:val="26"/>
                <w:szCs w:val="26"/>
              </w:rPr>
              <w:t>Решение о выдаче справки о праве на меры социальной поддержки многодетным семьям. Решение об отказе в выдаче справки о праве на меры социальной поддержки многодетным семьям.</w:t>
            </w:r>
          </w:p>
        </w:tc>
      </w:tr>
    </w:tbl>
    <w:p>
      <w:pPr>
        <w:pStyle w:val="NoSpacing1"/>
        <w:rPr>
          <w:rFonts w:ascii="XO Thames" w:hAnsi="XO Thames"/>
        </w:rPr>
      </w:pPr>
      <w:r>
        <w:rPr>
          <w:rFonts w:ascii="XO Thames" w:hAnsi="XO Thames"/>
        </w:rPr>
      </w:r>
    </w:p>
    <w:p>
      <w:pPr>
        <w:pStyle w:val="ConsPlusTitle1"/>
        <w:widowControl/>
        <w:numPr>
          <w:ilvl w:val="0"/>
          <w:numId w:val="0"/>
        </w:numPr>
        <w:spacing w:before="0" w:after="0"/>
        <w:ind w:hanging="0" w:left="0" w:righ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1"/>
        <w:widowControl/>
        <w:numPr>
          <w:ilvl w:val="0"/>
          <w:numId w:val="0"/>
        </w:numPr>
        <w:spacing w:before="0" w:after="0"/>
        <w:ind w:hanging="0" w:left="0" w:righ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1"/>
        <w:widowControl/>
        <w:numPr>
          <w:ilvl w:val="0"/>
          <w:numId w:val="0"/>
        </w:numPr>
        <w:spacing w:before="0" w:after="0"/>
        <w:ind w:hanging="0" w:left="0" w:righ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1"/>
        <w:widowControl/>
        <w:numPr>
          <w:ilvl w:val="0"/>
          <w:numId w:val="0"/>
        </w:numPr>
        <w:spacing w:before="0" w:after="0"/>
        <w:ind w:hanging="0" w:left="0" w:righ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1"/>
        <w:widowControl/>
        <w:numPr>
          <w:ilvl w:val="0"/>
          <w:numId w:val="0"/>
        </w:numPr>
        <w:spacing w:before="0" w:after="0"/>
        <w:ind w:hanging="0" w:left="0" w:righ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1"/>
        <w:widowControl/>
        <w:numPr>
          <w:ilvl w:val="0"/>
          <w:numId w:val="0"/>
        </w:numPr>
        <w:spacing w:before="0" w:after="0"/>
        <w:ind w:hanging="0" w:left="0" w:righ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1"/>
        <w:widowControl/>
        <w:numPr>
          <w:ilvl w:val="0"/>
          <w:numId w:val="0"/>
        </w:numPr>
        <w:spacing w:before="0" w:after="0"/>
        <w:ind w:hanging="0" w:left="0" w:righ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1"/>
        <w:widowControl/>
        <w:numPr>
          <w:ilvl w:val="0"/>
          <w:numId w:val="0"/>
        </w:numPr>
        <w:spacing w:before="0" w:after="0"/>
        <w:ind w:hanging="0" w:left="0" w:righ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1"/>
        <w:widowControl/>
        <w:numPr>
          <w:ilvl w:val="0"/>
          <w:numId w:val="0"/>
        </w:numPr>
        <w:spacing w:before="0" w:after="0"/>
        <w:ind w:hanging="0" w:left="0" w:righ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1"/>
        <w:widowControl/>
        <w:numPr>
          <w:ilvl w:val="0"/>
          <w:numId w:val="0"/>
        </w:numPr>
        <w:spacing w:before="0" w:after="0"/>
        <w:ind w:hanging="0" w:left="0" w:righ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1"/>
        <w:widowControl/>
        <w:numPr>
          <w:ilvl w:val="0"/>
          <w:numId w:val="0"/>
        </w:numPr>
        <w:spacing w:before="0" w:after="0"/>
        <w:ind w:hanging="0" w:left="0" w:righ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ConsPlusTitle1"/>
        <w:widowControl/>
        <w:numPr>
          <w:ilvl w:val="0"/>
          <w:numId w:val="0"/>
        </w:numPr>
        <w:spacing w:before="0" w:after="0"/>
        <w:ind w:hanging="0" w:left="0" w:righ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sectPr>
          <w:headerReference w:type="even" r:id="rId11"/>
          <w:headerReference w:type="default" r:id="rId12"/>
          <w:headerReference w:type="first" r:id="rId13"/>
          <w:type w:val="nextPage"/>
          <w:pgSz w:w="11906" w:h="16838"/>
          <w:pgMar w:left="1701" w:right="845" w:gutter="0" w:header="0" w:top="1134" w:footer="0" w:bottom="1134"/>
          <w:pgNumType w:fmt="decimal"/>
          <w:formProt w:val="false"/>
          <w:titlePg/>
          <w:textDirection w:val="lrTb"/>
          <w:docGrid w:type="default" w:linePitch="100" w:charSpace="0"/>
        </w:sectPr>
        <w:pStyle w:val="ConsPlusTitle1"/>
        <w:widowControl/>
        <w:numPr>
          <w:ilvl w:val="0"/>
          <w:numId w:val="0"/>
        </w:numPr>
        <w:spacing w:before="0" w:after="0"/>
        <w:ind w:hanging="0" w:left="0" w:right="0"/>
        <w:jc w:val="center"/>
        <w:outlineLvl w:val="2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XO Thames" w:hAnsi="XO Thames"/>
          <w:sz w:val="28"/>
          <w:szCs w:val="28"/>
        </w:rPr>
      </w:pPr>
      <w:r>
        <w:rPr>
          <w:rFonts w:ascii="XO Thames" w:hAnsi="XO Thames"/>
          <w:b/>
          <w:bCs/>
          <w:sz w:val="28"/>
          <w:szCs w:val="28"/>
          <w:shd w:fill="auto" w:val="clear"/>
        </w:rPr>
        <w:t xml:space="preserve">Таблица № 2. Исчерпывающий перечень документов, необходимых в соответствии с законодательными или иными нормативными правовыми актами Российской Федерации, которые заявитель должен представить самостоятельно, и которые заявитель вправе представить по собственной инициативе </w:t>
      </w:r>
    </w:p>
    <w:p>
      <w:pPr>
        <w:pStyle w:val="Normal"/>
        <w:spacing w:lineRule="auto" w:line="240" w:before="0" w:after="0"/>
        <w:contextualSpacing/>
        <w:jc w:val="center"/>
        <w:rPr>
          <w:rFonts w:ascii="XO Thames" w:hAnsi="XO Thames"/>
          <w:b/>
          <w:bCs/>
          <w:sz w:val="26"/>
          <w:szCs w:val="26"/>
          <w:highlight w:val="none"/>
          <w:shd w:fill="auto" w:val="clear"/>
        </w:rPr>
      </w:pPr>
      <w:r>
        <w:rPr>
          <w:rFonts w:ascii="XO Thames" w:hAnsi="XO Thames"/>
          <w:b/>
          <w:bCs/>
          <w:sz w:val="26"/>
          <w:szCs w:val="26"/>
          <w:shd w:fill="auto" w:val="clear"/>
        </w:rPr>
      </w:r>
    </w:p>
    <w:tbl>
      <w:tblPr>
        <w:tblW w:w="15250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556"/>
        <w:gridCol w:w="2224"/>
        <w:gridCol w:w="8619"/>
        <w:gridCol w:w="3850"/>
      </w:tblGrid>
      <w:tr>
        <w:trPr/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№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Категория (признак) заявителей</w:t>
            </w:r>
          </w:p>
        </w:tc>
        <w:tc>
          <w:tcPr>
            <w:tcW w:w="8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Перечень необходимых для предоставления Услуги документов</w:t>
            </w:r>
          </w:p>
        </w:tc>
        <w:tc>
          <w:tcPr>
            <w:tcW w:w="3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Способ предоставления, требования</w:t>
            </w:r>
          </w:p>
        </w:tc>
      </w:tr>
      <w:tr>
        <w:trPr/>
        <w:tc>
          <w:tcPr>
            <w:tcW w:w="15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Документы, необходимые в соответствии с законодательными или иными нормативными правовыми актами Российской Федерации, которые заявитель должен представить самостоятельно</w:t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 xml:space="preserve">Заявление о  предоставлении справки о праве на меры социальной поддержки многодетным семьям по форме согласно приложению № 2 </w:t>
            </w:r>
            <w:bookmarkStart w:id="33" w:name="__DdeLink__7791_1313795907"/>
            <w:r>
              <w:rPr>
                <w:rFonts w:eastAsia="Times New Roman" w:cs="Times New Roman" w:ascii="XO Thames" w:hAnsi="XO Thames"/>
                <w:color w:val="auto"/>
                <w:kern w:val="0"/>
                <w:sz w:val="26"/>
                <w:szCs w:val="26"/>
                <w:lang w:val="ru-RU" w:eastAsia="ru-RU" w:bidi="ar-SA"/>
              </w:rPr>
              <w:t xml:space="preserve">к Порядку </w:t>
            </w:r>
            <w:r>
              <w:rPr>
                <w:rFonts w:eastAsia="Times New Roman" w:cs="Times New Roman" w:ascii="XO Thames" w:hAnsi="XO Thames"/>
                <w:b w:val="false"/>
                <w:bCs w:val="false"/>
                <w:color w:val="auto"/>
                <w:spacing w:val="0"/>
                <w:kern w:val="0"/>
                <w:sz w:val="26"/>
                <w:szCs w:val="26"/>
                <w:lang w:val="ru-RU" w:eastAsia="ru-RU" w:bidi="ar-SA"/>
              </w:rPr>
              <w:t>и условиям предоставления мер социальной поддержки, предусмотренных Законом Кемеровской области от 14.11.2005 № 123-ОЗ «О мерах социальной поддержки многодетных семей в Кемеровской области», возмещения расходов на предоставление указанных мер социальной поддержки, утвержденных постановлением Правительства Кемеровской области – Кузбасса от 14 августа 2024 г. № 533</w:t>
            </w:r>
            <w:bookmarkEnd w:id="33"/>
          </w:p>
        </w:tc>
        <w:tc>
          <w:tcPr>
            <w:tcW w:w="3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bookmarkStart w:id="34" w:name="__DdeLink__4485_1313795907"/>
            <w:r>
              <w:rPr>
                <w:rFonts w:ascii="XO Thames" w:hAnsi="XO Thames"/>
                <w:sz w:val="26"/>
                <w:szCs w:val="26"/>
              </w:rPr>
              <w:t>В орган социальной защиты населения, МФЦ – подлинник, посредством Единого портала, регионального портала — по форме согласно региональному порталу</w:t>
            </w:r>
            <w:bookmarkEnd w:id="34"/>
          </w:p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2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b w:val="false"/>
                <w:sz w:val="26"/>
                <w:szCs w:val="26"/>
              </w:rPr>
              <w:t xml:space="preserve">Копия документа, удостоверяющего личность гражданина (представляется при личном обращении в орган социальной защиты населения по месту жительства (месту пребывания </w:t>
            </w:r>
            <w:r>
              <w:rPr>
                <w:rFonts w:ascii="XO Thames" w:hAnsi="XO Thames"/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при отсутствии места жительства на территории Российской Федерации</w:t>
            </w:r>
            <w:r>
              <w:rPr>
                <w:rFonts w:ascii="XO Thames" w:hAnsi="XO Thames"/>
                <w:b w:val="false"/>
                <w:sz w:val="26"/>
                <w:szCs w:val="26"/>
              </w:rPr>
              <w:t>), через МФЦ)</w:t>
            </w:r>
          </w:p>
        </w:tc>
        <w:tc>
          <w:tcPr>
            <w:tcW w:w="3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В орган социальной защиты населения, МФЦ – подлинник или копия, заверенная в порядке установленном действующим законодательством Российской Федерации, посредством Единого портала, регионального портала (при наличии технической возможности) — скан-копия документа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3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документа, подтверждающего полномочия представителя гражданина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4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вступившего в законную силу решения суда об установлении факта места жительства гражданина и (или) членов семьи гражданина (представляется при отсутствии документов, выданных органами регистрационного учета или миграционного учета)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5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вступившего в законную силу решения суда о признании факта совместного проживания ребенка (детей) с родителями (усыновителями) или одним из них (представляется при отсутствии документов, подтверждающих сведения о месте проживания ребенка (детей) по месту жительства (месту пребывания на территории Кемеровской области - Кузбасса в случае отсутствия места жительства на территории Российской Федерации) родителей (усыновителей) или одного из них, выданных органами регистрационного учета или миграционного учета)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6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bookmarkStart w:id="35" w:name="__DdeLink__5002_1313795907"/>
            <w:r>
              <w:rPr>
                <w:rFonts w:ascii="XO Thames" w:hAnsi="XO Thames"/>
                <w:sz w:val="26"/>
                <w:szCs w:val="26"/>
              </w:rPr>
              <w:t>А, Б</w:t>
            </w:r>
            <w:bookmarkEnd w:id="35"/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свидетельства об усыновлении ребенка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7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вступившего в законную силу решения суда о признании члена семьи гражданина безвестно отсутствующим, копия вступившего в законную силу решения суда об объявлении члена семьи гражданина умершим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8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документа, подтверждающего нахождение члена семьи гражданина на принудительном лечении по решению суда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9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документа, подтверждающего нахождение ребенка (детей), отнесенных к членам семьи гражданина, на полном государственном обеспечении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10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документа, подтверждающего прохождение гражданином (его супругом) военной службы по призыву в качестве сержанта, старшины, солдата или матроса либо обучение гражданина (его супруга (супруги) в военной профессиональной организации или военной организации высшего образования до заключения контракта о прохождении военной службы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11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документа, подтверждающего нахождения члена семьи гражданина в розыске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12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документа, выданного образовательной организацией высшего образования, подтверждающего факт обучения члена семьи гражданина по очной форме в образовательной организации высшего образования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13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bookmarkStart w:id="36" w:name="__DdeLink__5007_1313795907"/>
            <w:bookmarkStart w:id="37" w:name="__DdeLink__5004_1313795907"/>
            <w:r>
              <w:rPr>
                <w:rFonts w:ascii="XO Thames" w:hAnsi="XO Thames"/>
                <w:sz w:val="26"/>
                <w:szCs w:val="26"/>
              </w:rPr>
              <w:t>А, Б</w:t>
            </w:r>
            <w:bookmarkEnd w:id="36"/>
            <w:bookmarkEnd w:id="37"/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документа, выданная образовательной организацией высшего образования, подтверждающего факт обучения члена семьи гражданина по основным общеобразовательным программам в организации высшего образования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1524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Документы, необходимые в соответствии с законодательными или иными нормативными правовыми актами Российской Федерации, которые заявитель вправе представить по собственной инициативе</w:t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bookmarkStart w:id="38" w:name="__DdeLink__5014_1313795907"/>
            <w:r>
              <w:rPr>
                <w:rFonts w:ascii="XO Thames" w:hAnsi="XO Thames"/>
                <w:sz w:val="26"/>
                <w:szCs w:val="26"/>
              </w:rPr>
              <w:t>А, Б</w:t>
            </w:r>
            <w:bookmarkEnd w:id="38"/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Calibri" w:ascii="XO Thames" w:hAnsi="XO Thames"/>
                <w:sz w:val="26"/>
                <w:szCs w:val="26"/>
              </w:rPr>
              <w:t>Сведения о документе, удостоверяющем личность гражданина и (или) членов семьи гражданина, представителя гражданина</w:t>
            </w:r>
          </w:p>
        </w:tc>
        <w:tc>
          <w:tcPr>
            <w:tcW w:w="3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В орган социальной защиты населения, МФЦ – подлинник или копия, заверенная в порядке установленном действующим законодательством Российской Федерации;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посредством Единого портала, регионального портала (при наличии технической возможности) – скан-копия документа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2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Calibri" w:ascii="XO Thames" w:hAnsi="XO Thames"/>
                <w:sz w:val="26"/>
                <w:szCs w:val="26"/>
              </w:rPr>
              <w:t>Сведения, подтверждающие место жительства (место пребывания гражданина и (или) членов семьи гражданина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3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Calibri" w:ascii="XO Thames" w:hAnsi="XO Thames"/>
                <w:sz w:val="26"/>
                <w:szCs w:val="26"/>
              </w:rPr>
              <w:t>Сведения о рождении (информация об отсутствии указанных сведений)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4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Calibri" w:ascii="XO Thames" w:hAnsi="XO Thames"/>
                <w:sz w:val="26"/>
                <w:szCs w:val="26"/>
              </w:rPr>
              <w:t>Сведения о рождении (информация об отсутствии указанных сведений) (в случае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5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договора о приемной семье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  <w:shd w:fill="auto" w:val="clear"/>
              </w:rPr>
              <w:t>6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Calibri" w:ascii="XO Thames" w:hAnsi="XO Thames"/>
                <w:sz w:val="26"/>
                <w:szCs w:val="26"/>
              </w:rPr>
              <w:t>Сведения о заключении (расторжении) брака гражданина и (или) членов семьи гражданина (запрашиваются в отношении ребенка, достигшего возраста 18 лет) (информация об отсутствии указанных сведений)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7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Calibri" w:ascii="XO Thames" w:hAnsi="XO Thames"/>
                <w:sz w:val="26"/>
                <w:szCs w:val="26"/>
              </w:rPr>
              <w:t>Сведения о заключении (расторжении) брака гражданина и (или) членов семьи гражданина (запрашиваются в отношении ребенка, достигшего возраста 18 лет) (информация об отсутствии указанных сведений) (в случае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8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Calibri" w:ascii="XO Thames" w:hAnsi="XO Thames"/>
                <w:sz w:val="26"/>
                <w:szCs w:val="26"/>
              </w:rPr>
              <w:t>Сведения, подтверждающие смену фамилии (имени, отчества) родителя и (или) ребенка (детей) (информация об отсутствии указанных сведений)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9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Calibri" w:ascii="XO Thames" w:hAnsi="XO Thames"/>
                <w:sz w:val="26"/>
                <w:szCs w:val="26"/>
              </w:rPr>
              <w:t>Сведения, подтверждающие смену фамилии (имени, отчества) родителя и (или) ребенка (детей) (информация об отсутствии указанных сведений) (в случае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10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eastAsia="Calibri" w:ascii="XO Thames" w:hAnsi="XO Thames"/>
                <w:sz w:val="26"/>
                <w:szCs w:val="26"/>
              </w:rPr>
              <w:t>Сведения о смерти супруга (информация об отсутствии указанных сведений)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385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11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Сведения о смерти супруга (информация об отсутствии указанных сведений) (в случае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3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12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Сведения об отнесении члена семьи гражданина к категории обучающихся, осваивающих основные общеобразовательные программы или образовательные программы среднего профессионального образования (информация об отсутствии указанных сведений)</w:t>
            </w:r>
          </w:p>
        </w:tc>
        <w:tc>
          <w:tcPr>
            <w:tcW w:w="3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13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Сведения о лишении (ограничении) родительских прав, сведения об отобрании ребенка при непосредственной угрозе его жизни или здоровью (информация об отсутствии указанных сведений) (в целях проверки достоверности сведений, указанных гражданином в заявлении)</w:t>
            </w:r>
          </w:p>
        </w:tc>
        <w:tc>
          <w:tcPr>
            <w:tcW w:w="3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14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Сведения о регистрации в системе обязательного медицинского страхования (информация об отсутствии указанных сведений)</w:t>
            </w:r>
          </w:p>
        </w:tc>
        <w:tc>
          <w:tcPr>
            <w:tcW w:w="3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15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Сведения о пребывании в местах лишения свободы членов семьи гражданина (информация об отсутствии указанных сведений) (в целях проверки достоверности сведений, указанных заявителем в заявлении)</w:t>
            </w:r>
          </w:p>
        </w:tc>
        <w:tc>
          <w:tcPr>
            <w:tcW w:w="3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16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Сведения о применении в отношении членов семьи гражданина меры пресечения в виде заключения под стражу (информация об отсутствии указанных сведений) (в целях проверки достоверности сведений, указанных заявителем в заявлении)</w:t>
            </w:r>
          </w:p>
        </w:tc>
        <w:tc>
          <w:tcPr>
            <w:tcW w:w="3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17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решения органа опеки и попечительства либо копия вступившего в законную силу решения суда о признании несовершеннолетнего, достигшего 16 лет, полностью дееспособным (эмансипированным)</w:t>
            </w:r>
          </w:p>
        </w:tc>
        <w:tc>
          <w:tcPr>
            <w:tcW w:w="3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18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bookmarkStart w:id="39" w:name="__DdeLink__1698_3480392411"/>
            <w:r>
              <w:rPr>
                <w:rFonts w:ascii="XO Thames" w:hAnsi="XO Thames"/>
                <w:sz w:val="26"/>
                <w:szCs w:val="26"/>
              </w:rPr>
              <w:t>А, Б</w:t>
            </w:r>
            <w:bookmarkEnd w:id="39"/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Сведения о ранее выданных паспортах, удостоверяющих личность гражданина, на территории Российской Федерации (в случае указания гражданином в заявлении информации о ранее выданных паспортах)</w:t>
            </w:r>
          </w:p>
        </w:tc>
        <w:tc>
          <w:tcPr>
            <w:tcW w:w="3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19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Копия документа, подтверждающего разрешение органа опеки и попечительства на раздельное проживание попечителя и его несовершеннолетнего подопечного</w:t>
            </w:r>
          </w:p>
        </w:tc>
        <w:tc>
          <w:tcPr>
            <w:tcW w:w="3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  <w:tr>
        <w:trPr/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20</w:t>
            </w: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/>
              <w:t>А, Б</w:t>
            </w:r>
          </w:p>
        </w:tc>
        <w:tc>
          <w:tcPr>
            <w:tcW w:w="8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  <w:t>Сведения об отнесении члена семьи гражданина к категории обучающихся по основным общеобразовательным программам организации профессионального образования</w:t>
            </w:r>
          </w:p>
        </w:tc>
        <w:tc>
          <w:tcPr>
            <w:tcW w:w="3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contextualSpacing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spacing w:lineRule="auto" w:line="240" w:before="0" w:after="0"/>
        <w:ind w:hanging="0" w:left="5103" w:right="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rmal"/>
        <w:widowControl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Таблица 3. Исчерпывающий перечень оснований для отказа в приеме заявления и документов, необходимых</w:t>
      </w:r>
    </w:p>
    <w:p>
      <w:pPr>
        <w:pStyle w:val="Normal"/>
        <w:widowControl/>
        <w:jc w:val="center"/>
        <w:rPr>
          <w:rFonts w:ascii="XO Thames" w:hAnsi="XO Thames"/>
          <w:sz w:val="28"/>
        </w:rPr>
      </w:pPr>
      <w:r>
        <w:rPr>
          <w:rFonts w:ascii="XO Thames" w:hAnsi="XO Thames"/>
          <w:b/>
          <w:sz w:val="28"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tbl>
      <w:tblPr>
        <w:tblStyle w:val="Style_5"/>
        <w:tblW w:w="14625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0"/>
        <w:gridCol w:w="53"/>
        <w:gridCol w:w="2211"/>
        <w:gridCol w:w="11791"/>
      </w:tblGrid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 xml:space="preserve">№ </w:t>
            </w: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п/п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Категория (признак) заявителей</w:t>
            </w:r>
          </w:p>
        </w:tc>
        <w:tc>
          <w:tcPr>
            <w:tcW w:w="1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Основания</w:t>
            </w:r>
          </w:p>
        </w:tc>
      </w:tr>
      <w:tr>
        <w:trPr/>
        <w:tc>
          <w:tcPr>
            <w:tcW w:w="14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Исчерпывающий перечень оснований для отказа в приеме заявления и документов, необходимых для предоставления Услуги, не предусмотрен</w:t>
            </w:r>
          </w:p>
        </w:tc>
      </w:tr>
      <w:tr>
        <w:trPr>
          <w:trHeight w:val="457" w:hRule="atLeast"/>
        </w:trPr>
        <w:tc>
          <w:tcPr>
            <w:tcW w:w="14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rPr>
          <w:trHeight w:val="457" w:hRule="atLeast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1</w:t>
            </w:r>
          </w:p>
        </w:tc>
        <w:tc>
          <w:tcPr>
            <w:tcW w:w="226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/>
              <w:ind w:hanging="0" w:left="0" w:right="0"/>
              <w:jc w:val="center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А, Б</w:t>
            </w:r>
          </w:p>
        </w:tc>
        <w:tc>
          <w:tcPr>
            <w:tcW w:w="11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Установление в заявлении и (или) документах, представленных заявителем, факта наличия недостоверной и (или) неполной информации</w:t>
            </w:r>
          </w:p>
        </w:tc>
      </w:tr>
      <w:tr>
        <w:trPr/>
        <w:tc>
          <w:tcPr>
            <w:tcW w:w="14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contextualSpacing/>
              <w:jc w:val="left"/>
              <w:rPr/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Исчерпывающий перечень оснований для отказа в предоставлении Услуги: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ind w:hanging="0" w:left="0" w:right="0"/>
              <w:contextualSpacing/>
              <w:jc w:val="left"/>
              <w:rPr/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1</w:t>
            </w:r>
          </w:p>
        </w:tc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contextualSpacing/>
              <w:jc w:val="center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6"/>
              </w:rPr>
              <w:t>А, Б</w:t>
            </w:r>
          </w:p>
        </w:tc>
        <w:tc>
          <w:tcPr>
            <w:tcW w:w="1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BodyText"/>
              <w:spacing w:lineRule="auto" w:line="240" w:before="0" w:after="0"/>
              <w:ind w:hanging="0" w:left="0" w:right="0"/>
              <w:contextualSpacing/>
              <w:jc w:val="both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b w:val="false"/>
                <w:sz w:val="26"/>
                <w:szCs w:val="26"/>
              </w:rPr>
              <w:t>Отсутствие у гражданина и (или) лиц, отнесенных к членам его семьи, места жительства (места пребывания при отсутствии места жительства на территории Российской Федерации) на территории Кемеровской области - Кузбасса</w:t>
            </w:r>
          </w:p>
        </w:tc>
      </w:tr>
      <w:tr>
        <w:trPr/>
        <w:tc>
          <w:tcPr>
            <w:tcW w:w="6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2</w:t>
            </w:r>
          </w:p>
        </w:tc>
        <w:tc>
          <w:tcPr>
            <w:tcW w:w="2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pacing w:val="0"/>
                <w:kern w:val="0"/>
                <w:sz w:val="26"/>
                <w:szCs w:val="26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11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BodyText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6"/>
                <w:szCs w:val="26"/>
              </w:rPr>
              <w:t>Нахождение ребенка (детей), отнесенного(ых) к членам семьи гражданина, на полном государственном обеспечении, за исключением обучающихся с ограниченными возможностями здоровья, не проживающих в организациях, осуществляющих образовательную деятельность по адаптированным основным общеобразовательным программам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3</w:t>
            </w:r>
          </w:p>
        </w:tc>
        <w:tc>
          <w:tcPr>
            <w:tcW w:w="2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pacing w:val="0"/>
                <w:kern w:val="0"/>
                <w:sz w:val="26"/>
                <w:szCs w:val="26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1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BodyText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6"/>
                <w:szCs w:val="26"/>
              </w:rPr>
              <w:t>Лишение родителя, обратившегося за предоставлением справки, родительских прав, либо ограничение в родительских правах, либо отобрание ребенка при непосредственной угрозе его жизни или здоровью, либо вступление в законную силу решения суда об отмене усыновления ребенка (детей), отнесенного(ых) к членам семьи гражданина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4</w:t>
            </w:r>
          </w:p>
        </w:tc>
        <w:tc>
          <w:tcPr>
            <w:tcW w:w="2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pacing w:val="0"/>
                <w:kern w:val="0"/>
                <w:sz w:val="26"/>
                <w:szCs w:val="26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1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BodyText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6"/>
                <w:szCs w:val="26"/>
              </w:rPr>
              <w:t>Недостоверность сведений в заявлении и (или) представление гражданином заведомо недостоверных документов (копий документов), по форме или содержанию не соответствующих требованиям действующего законодательства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5</w:t>
            </w:r>
          </w:p>
        </w:tc>
        <w:tc>
          <w:tcPr>
            <w:tcW w:w="2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pacing w:val="0"/>
                <w:kern w:val="0"/>
                <w:sz w:val="26"/>
                <w:szCs w:val="26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1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BodyText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6"/>
                <w:szCs w:val="26"/>
              </w:rPr>
              <w:t>Подача необходимых документов ненадлежащим лицом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6</w:t>
            </w:r>
          </w:p>
        </w:tc>
        <w:tc>
          <w:tcPr>
            <w:tcW w:w="2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pacing w:val="0"/>
                <w:kern w:val="0"/>
                <w:sz w:val="26"/>
                <w:szCs w:val="26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1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BodyText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/>
            </w:pPr>
            <w:r>
              <w:rPr>
                <w:rFonts w:ascii="XO Thames" w:hAnsi="XO Thames"/>
                <w:b w:val="false"/>
                <w:spacing w:val="0"/>
                <w:kern w:val="0"/>
                <w:sz w:val="26"/>
                <w:szCs w:val="26"/>
              </w:rPr>
              <w:t xml:space="preserve">Непредставление или представление не в полном объеме необходимых документов, обязанность по представлению которых возложена на гражданина, за исключением: возврата заявления и (или) документов </w:t>
            </w:r>
            <w:r>
              <w:rPr>
                <w:rFonts w:ascii="XO Thames" w:hAnsi="XO Thames"/>
                <w:b w:val="false"/>
                <w:color w:val="000000"/>
                <w:spacing w:val="0"/>
                <w:kern w:val="0"/>
                <w:sz w:val="26"/>
                <w:szCs w:val="26"/>
              </w:rPr>
              <w:t xml:space="preserve">в соответствии с </w:t>
            </w:r>
            <w:hyperlink w:anchor="p0">
              <w:r>
                <w:rPr>
                  <w:rStyle w:val="Hyperlink"/>
                  <w:rFonts w:ascii="XO Thames" w:hAnsi="XO Thames"/>
                  <w:b w:val="false"/>
                  <w:strike w:val="false"/>
                  <w:dstrike w:val="false"/>
                  <w:color w:val="000000"/>
                  <w:spacing w:val="0"/>
                  <w:kern w:val="0"/>
                  <w:sz w:val="26"/>
                  <w:szCs w:val="26"/>
                  <w:u w:val="none"/>
                  <w:effect w:val="none"/>
                </w:rPr>
                <w:t>абзацем шестым пункта 2.3.1</w:t>
              </w:r>
            </w:hyperlink>
            <w:r>
              <w:rPr>
                <w:rFonts w:ascii="XO Thames" w:hAnsi="XO Thames"/>
                <w:b w:val="false"/>
                <w:color w:val="000000"/>
                <w:spacing w:val="0"/>
                <w:kern w:val="0"/>
                <w:sz w:val="26"/>
                <w:szCs w:val="26"/>
              </w:rPr>
              <w:t xml:space="preserve"> Порядка,</w:t>
            </w:r>
            <w:r>
              <w:rPr>
                <w:rFonts w:ascii="XO Thames" w:hAnsi="XO Thames"/>
                <w:b w:val="false"/>
                <w:spacing w:val="0"/>
                <w:kern w:val="0"/>
                <w:sz w:val="26"/>
                <w:szCs w:val="26"/>
              </w:rPr>
              <w:t xml:space="preserve"> предоставления гражданину права представить документы (сведения) в соответствии с </w:t>
            </w:r>
            <w:hyperlink r:id="rId14">
              <w:r>
                <w:rPr>
                  <w:rStyle w:val="Hyperlink"/>
                  <w:rFonts w:ascii="XO Thames" w:hAnsi="XO Thames"/>
                  <w:b w:val="false"/>
                  <w:strike w:val="false"/>
                  <w:dstrike w:val="false"/>
                  <w:color w:val="000000"/>
                  <w:spacing w:val="0"/>
                  <w:kern w:val="0"/>
                  <w:sz w:val="26"/>
                  <w:szCs w:val="26"/>
                  <w:u w:val="none"/>
                  <w:effect w:val="none"/>
                </w:rPr>
                <w:t>абзацем пятым пункта 2.3.1</w:t>
              </w:r>
            </w:hyperlink>
            <w:r>
              <w:rPr>
                <w:rFonts w:ascii="XO Thames" w:hAnsi="XO Thames"/>
                <w:b w:val="false"/>
                <w:color w:val="000000"/>
                <w:spacing w:val="0"/>
                <w:kern w:val="0"/>
                <w:sz w:val="26"/>
                <w:szCs w:val="26"/>
              </w:rPr>
              <w:t xml:space="preserve"> Порядка;</w:t>
            </w:r>
          </w:p>
        </w:tc>
      </w:tr>
      <w:tr>
        <w:trPr/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7</w:t>
            </w:r>
          </w:p>
        </w:tc>
        <w:tc>
          <w:tcPr>
            <w:tcW w:w="2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pacing w:val="0"/>
                <w:kern w:val="0"/>
                <w:sz w:val="26"/>
                <w:szCs w:val="26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1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BodyText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b w:val="false"/>
                <w:spacing w:val="0"/>
                <w:kern w:val="0"/>
                <w:sz w:val="26"/>
                <w:szCs w:val="26"/>
              </w:rPr>
              <w:t>От</w:t>
            </w:r>
            <w:r>
              <w:rPr>
                <w:rFonts w:ascii="XO Thames" w:hAnsi="XO Thames"/>
                <w:b w:val="false"/>
                <w:color w:val="000000"/>
                <w:spacing w:val="0"/>
                <w:kern w:val="0"/>
                <w:sz w:val="26"/>
                <w:szCs w:val="26"/>
              </w:rPr>
              <w:t>сутствие совместного проживания ребенка (детей) с родителями (усыновителями, приемными родителями), состоящими в браке, или с одним из них</w:t>
            </w:r>
          </w:p>
        </w:tc>
      </w:tr>
      <w:tr>
        <w:trPr/>
        <w:tc>
          <w:tcPr>
            <w:tcW w:w="6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8</w:t>
            </w:r>
          </w:p>
        </w:tc>
        <w:tc>
          <w:tcPr>
            <w:tcW w:w="2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pacing w:val="0"/>
                <w:kern w:val="0"/>
                <w:sz w:val="26"/>
                <w:szCs w:val="26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11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BodyText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/>
            </w:pPr>
            <w:r>
              <w:rPr>
                <w:rFonts w:ascii="XO Thames" w:hAnsi="XO Thames"/>
                <w:b w:val="false"/>
                <w:color w:val="000000"/>
                <w:sz w:val="26"/>
                <w:szCs w:val="26"/>
              </w:rPr>
              <w:t xml:space="preserve">Непредставление гражданином документов (сведений) в срок, указанный в </w:t>
            </w:r>
            <w:hyperlink r:id="rId15">
              <w:r>
                <w:rPr>
                  <w:rStyle w:val="Hyperlink"/>
                  <w:rFonts w:ascii="XO Thames" w:hAnsi="XO Thames"/>
                  <w:b w:val="false"/>
                  <w:strike w:val="false"/>
                  <w:dstrike w:val="false"/>
                  <w:color w:val="000000"/>
                  <w:sz w:val="26"/>
                  <w:szCs w:val="26"/>
                  <w:u w:val="none"/>
                  <w:effect w:val="none"/>
                </w:rPr>
                <w:t>абзаце пятом пункта 2.3.1</w:t>
              </w:r>
            </w:hyperlink>
            <w:r>
              <w:rPr>
                <w:rFonts w:ascii="XO Thames" w:hAnsi="XO Thames"/>
                <w:b w:val="false"/>
                <w:color w:val="000000"/>
                <w:sz w:val="26"/>
                <w:szCs w:val="26"/>
              </w:rPr>
              <w:t xml:space="preserve"> Порядка, и (или) недостающих документов (сведений) в срок, указанный в </w:t>
            </w:r>
            <w:hyperlink r:id="rId16">
              <w:r>
                <w:rPr>
                  <w:rStyle w:val="Hyperlink"/>
                  <w:rFonts w:ascii="XO Thames" w:hAnsi="XO Thames"/>
                  <w:b w:val="false"/>
                  <w:strike w:val="false"/>
                  <w:dstrike w:val="false"/>
                  <w:color w:val="000000"/>
                  <w:sz w:val="26"/>
                  <w:szCs w:val="26"/>
                  <w:u w:val="none"/>
                  <w:effect w:val="none"/>
                </w:rPr>
                <w:t>подпункте 2.3.6.1</w:t>
              </w:r>
            </w:hyperlink>
            <w:r>
              <w:rPr>
                <w:rFonts w:ascii="XO Thames" w:hAnsi="XO Thames"/>
                <w:b w:val="false"/>
                <w:color w:val="000000"/>
                <w:sz w:val="26"/>
                <w:szCs w:val="26"/>
              </w:rPr>
              <w:t xml:space="preserve"> Порядка, и (или) заявления и (или) документов (сведений) после их возвращения на доработку в срок, указанный в </w:t>
            </w:r>
            <w:hyperlink w:anchor="p0">
              <w:r>
                <w:rPr>
                  <w:rStyle w:val="Hyperlink"/>
                  <w:rFonts w:ascii="XO Thames" w:hAnsi="XO Thames"/>
                  <w:b w:val="false"/>
                  <w:strike w:val="false"/>
                  <w:dstrike w:val="false"/>
                  <w:color w:val="000000"/>
                  <w:sz w:val="26"/>
                  <w:szCs w:val="26"/>
                  <w:u w:val="none"/>
                  <w:effect w:val="none"/>
                </w:rPr>
                <w:t>абзаце шестом пункта 2.3.1</w:t>
              </w:r>
            </w:hyperlink>
            <w:r>
              <w:rPr>
                <w:rFonts w:ascii="XO Thames" w:hAnsi="XO Thames"/>
                <w:b w:val="false"/>
                <w:color w:val="000000"/>
                <w:sz w:val="26"/>
                <w:szCs w:val="26"/>
              </w:rPr>
              <w:t xml:space="preserve"> Порядка</w:t>
            </w:r>
          </w:p>
        </w:tc>
      </w:tr>
      <w:tr>
        <w:trPr/>
        <w:tc>
          <w:tcPr>
            <w:tcW w:w="6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9</w:t>
            </w:r>
          </w:p>
        </w:tc>
        <w:tc>
          <w:tcPr>
            <w:tcW w:w="2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pacing w:val="0"/>
                <w:kern w:val="0"/>
                <w:sz w:val="26"/>
                <w:szCs w:val="26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11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BodyText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/>
            </w:pPr>
            <w:r>
              <w:rPr>
                <w:rFonts w:ascii="XO Thames" w:hAnsi="XO Thames"/>
                <w:b w:val="false"/>
                <w:color w:val="000000"/>
                <w:spacing w:val="0"/>
                <w:kern w:val="0"/>
                <w:sz w:val="26"/>
                <w:szCs w:val="26"/>
              </w:rPr>
              <w:t xml:space="preserve">Обращение гражданина в случае, предусмотренном </w:t>
            </w:r>
            <w:hyperlink r:id="rId17">
              <w:r>
                <w:rPr>
                  <w:rStyle w:val="Hyperlink"/>
                  <w:rFonts w:ascii="XO Thames" w:hAnsi="XO Thames"/>
                  <w:b w:val="false"/>
                  <w:strike w:val="false"/>
                  <w:dstrike w:val="false"/>
                  <w:color w:val="000000"/>
                  <w:spacing w:val="0"/>
                  <w:kern w:val="0"/>
                  <w:sz w:val="26"/>
                  <w:szCs w:val="26"/>
                  <w:u w:val="none"/>
                  <w:effect w:val="none"/>
                </w:rPr>
                <w:t>пунктом 2.3.8</w:t>
              </w:r>
            </w:hyperlink>
            <w:r>
              <w:rPr>
                <w:rFonts w:ascii="XO Thames" w:hAnsi="XO Thames"/>
                <w:b w:val="false"/>
                <w:color w:val="000000"/>
                <w:spacing w:val="0"/>
                <w:kern w:val="0"/>
                <w:sz w:val="26"/>
                <w:szCs w:val="26"/>
              </w:rPr>
              <w:t xml:space="preserve"> Порядка</w:t>
            </w:r>
          </w:p>
        </w:tc>
      </w:tr>
      <w:tr>
        <w:trPr/>
        <w:tc>
          <w:tcPr>
            <w:tcW w:w="6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spacing w:val="0"/>
                <w:kern w:val="0"/>
                <w:szCs w:val="20"/>
              </w:rPr>
              <w:t>10</w:t>
            </w:r>
          </w:p>
        </w:tc>
        <w:tc>
          <w:tcPr>
            <w:tcW w:w="22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pacing w:val="0"/>
                <w:kern w:val="0"/>
                <w:sz w:val="26"/>
                <w:szCs w:val="26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11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BodyText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/>
            </w:pPr>
            <w:r>
              <w:rPr>
                <w:rFonts w:ascii="XO Thames" w:hAnsi="XO Thames"/>
                <w:b w:val="false"/>
                <w:color w:val="000000"/>
                <w:sz w:val="26"/>
                <w:szCs w:val="26"/>
              </w:rPr>
              <w:t xml:space="preserve">Обращение другого родителя за определением права на получение справки в период срока действия ранее выданной справки, за исключением случая, предусмотренного </w:t>
            </w:r>
            <w:hyperlink r:id="rId18">
              <w:r>
                <w:rPr>
                  <w:rStyle w:val="Hyperlink"/>
                  <w:rFonts w:ascii="XO Thames" w:hAnsi="XO Thames"/>
                  <w:b w:val="false"/>
                  <w:strike w:val="false"/>
                  <w:dstrike w:val="false"/>
                  <w:color w:val="000000"/>
                  <w:sz w:val="26"/>
                  <w:szCs w:val="26"/>
                  <w:u w:val="none"/>
                  <w:effect w:val="none"/>
                </w:rPr>
                <w:t>пунктом 2.2.8</w:t>
              </w:r>
            </w:hyperlink>
            <w:r>
              <w:rPr>
                <w:rFonts w:ascii="XO Thames" w:hAnsi="XO Thames"/>
                <w:b w:val="false"/>
                <w:color w:val="000000"/>
                <w:sz w:val="26"/>
                <w:szCs w:val="26"/>
              </w:rPr>
              <w:t xml:space="preserve"> Порядка</w:t>
            </w:r>
          </w:p>
        </w:tc>
      </w:tr>
      <w:tr>
        <w:trPr/>
        <w:tc>
          <w:tcPr>
            <w:tcW w:w="62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0"/>
              </w:rPr>
              <w:t>11</w:t>
            </w:r>
          </w:p>
        </w:tc>
        <w:tc>
          <w:tcPr>
            <w:tcW w:w="22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uppressAutoHyphens w:val="true"/>
              <w:spacing w:lineRule="auto" w:line="240"/>
              <w:ind w:hanging="0" w:left="0" w:right="0"/>
              <w:jc w:val="left"/>
              <w:rPr>
                <w:rFonts w:ascii="XO Thames" w:hAnsi="XO Thames"/>
                <w:spacing w:val="0"/>
                <w:kern w:val="0"/>
                <w:sz w:val="26"/>
                <w:szCs w:val="26"/>
              </w:rPr>
            </w:pPr>
            <w:r>
              <w:rPr>
                <w:rFonts w:ascii="XO Thames" w:hAnsi="XO Thames"/>
                <w:spacing w:val="0"/>
                <w:kern w:val="0"/>
                <w:sz w:val="26"/>
                <w:szCs w:val="26"/>
              </w:rPr>
            </w:r>
          </w:p>
        </w:tc>
        <w:tc>
          <w:tcPr>
            <w:tcW w:w="11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BodyText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XO Thames" w:hAnsi="XO Thames"/>
                <w:sz w:val="26"/>
                <w:szCs w:val="26"/>
              </w:rPr>
            </w:pPr>
            <w:r>
              <w:rPr>
                <w:rFonts w:ascii="XO Thames" w:hAnsi="XO Thames"/>
                <w:b w:val="false"/>
                <w:color w:val="000000"/>
                <w:sz w:val="26"/>
                <w:szCs w:val="26"/>
              </w:rPr>
              <w:t>Представленные гражданином заявление и документы или полученные посредством межведомственного информационного взаимодействия сведения не подтверждают отнесение к членам многодетной семьи лиц, указанных в заявлении</w:t>
            </w:r>
          </w:p>
        </w:tc>
      </w:tr>
    </w:tbl>
    <w:p>
      <w:pPr>
        <w:sectPr>
          <w:headerReference w:type="default" r:id="rId19"/>
          <w:headerReference w:type="first" r:id="rId20"/>
          <w:type w:val="nextPage"/>
          <w:pgSz w:orient="landscape" w:w="16838" w:h="11906"/>
          <w:pgMar w:left="1134" w:right="1134" w:gutter="0" w:header="1134" w:top="1716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bookmarkStart w:id="41" w:name="__DdeLink__1651_3480392411"/>
      <w:bookmarkStart w:id="42" w:name="__DdeLink__1617_3480392411_Копия_2"/>
      <w:r>
        <w:rPr>
          <w:rFonts w:ascii="XO Thames" w:hAnsi="XO Thames"/>
          <w:sz w:val="26"/>
          <w:szCs w:val="26"/>
        </w:rPr>
        <w:t>Приложение № 3</w:t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bookmarkStart w:id="43" w:name="__DdeLink__1612_3480392411_Копия_3"/>
      <w:bookmarkStart w:id="44" w:name="__DdeLink__1607_3480392411_Копия_4"/>
      <w:r>
        <w:rPr>
          <w:rFonts w:ascii="XO Thames" w:hAnsi="XO Thames"/>
          <w:sz w:val="26"/>
          <w:szCs w:val="26"/>
        </w:rPr>
        <w:t>к Административному регламенту</w:t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 </w:t>
      </w:r>
      <w:r>
        <w:rPr>
          <w:rFonts w:ascii="XO Thames" w:hAnsi="XO Thames"/>
          <w:sz w:val="26"/>
          <w:szCs w:val="26"/>
        </w:rPr>
        <w:t>Министерства труда и социальной защиты Кузбасса по предоставлению государственной услуги «</w:t>
      </w:r>
      <w:r>
        <w:rPr>
          <w:rFonts w:cs="Times New Roman" w:ascii="XO Thames" w:hAnsi="XO Thames"/>
          <w:b w:val="false"/>
          <w:bCs w:val="false"/>
          <w:sz w:val="26"/>
          <w:szCs w:val="26"/>
        </w:rPr>
        <w:t>Принятие решения о предоставлении справки о праве на меры социальной поддержки многодетным семьям</w:t>
      </w:r>
      <w:r>
        <w:rPr>
          <w:rFonts w:ascii="XO Thames" w:hAnsi="XO Thames"/>
          <w:sz w:val="26"/>
          <w:szCs w:val="26"/>
        </w:rPr>
        <w:t>»</w:t>
      </w:r>
      <w:bookmarkEnd w:id="41"/>
      <w:bookmarkEnd w:id="42"/>
      <w:bookmarkEnd w:id="43"/>
      <w:bookmarkEnd w:id="44"/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Решение №_________ от _________</w:t>
      </w:r>
    </w:p>
    <w:p>
      <w:pPr>
        <w:pStyle w:val="ConsPlusNormal2"/>
        <w:ind w:hanging="0" w:left="0" w:right="0"/>
        <w:jc w:val="center"/>
        <w:rPr/>
      </w:pPr>
      <w:r>
        <w:rPr>
          <w:rFonts w:ascii="XO Thames" w:hAnsi="XO Thames"/>
          <w:sz w:val="26"/>
          <w:szCs w:val="26"/>
        </w:rPr>
        <w:t xml:space="preserve">о выдаче справки о праве на меры социальной поддержки многодетным семьям, </w:t>
        <w:br/>
        <w:t xml:space="preserve">установленные </w:t>
      </w:r>
      <w:hyperlink r:id="rId21">
        <w:r>
          <w:rPr>
            <w:rStyle w:val="Style4"/>
            <w:rFonts w:ascii="XO Thames" w:hAnsi="XO Thames"/>
            <w:color w:val="000000"/>
            <w:sz w:val="26"/>
            <w:szCs w:val="26"/>
          </w:rPr>
          <w:t>Законом</w:t>
        </w:r>
      </w:hyperlink>
      <w:r>
        <w:rPr>
          <w:rFonts w:ascii="XO Thames" w:hAnsi="XO Thames"/>
          <w:sz w:val="26"/>
          <w:szCs w:val="26"/>
        </w:rPr>
        <w:t xml:space="preserve"> Кемеровской области от 14.11.2005 № 123-ОЗ «О мерах </w:t>
      </w:r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социальной поддержки многодетных семей в Кемеровской области»</w:t>
      </w:r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_______________________________________________________</w:t>
      </w:r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(наименование уполномоченного органа)</w:t>
      </w:r>
    </w:p>
    <w:p>
      <w:pPr>
        <w:pStyle w:val="ConsPlusNonformat2"/>
        <w:ind w:firstLine="284" w:left="709" w:right="993"/>
        <w:jc w:val="both"/>
        <w:rPr>
          <w:rFonts w:ascii="XO Thames" w:hAnsi="XO Thames" w:cs="Times New Roman"/>
          <w:bCs/>
          <w:sz w:val="26"/>
          <w:szCs w:val="26"/>
        </w:rPr>
      </w:pPr>
      <w:r>
        <w:rPr>
          <w:rFonts w:cs="Times New Roman" w:ascii="XO Thames" w:hAnsi="XO Thames"/>
          <w:bCs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firstLine="68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bCs/>
          <w:sz w:val="26"/>
          <w:szCs w:val="26"/>
        </w:rPr>
        <w:t>В соответствии с постановлением Правительства Кемеровской области – Кузбасса от 14.08.2024 № 533 «О реализации Закона Кемеровской области от 14.11.2005 № 123-ОЗ «О мерах социальной поддержки многодетных семей в Кемеровской области» принято решение о выдаче справки о праве на меры социальной поддержки многодетным семьям</w:t>
      </w:r>
    </w:p>
    <w:p>
      <w:pPr>
        <w:pStyle w:val="ConsPlusNonformat2"/>
        <w:ind w:firstLine="284" w:left="0" w:right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bCs/>
          <w:sz w:val="26"/>
          <w:szCs w:val="26"/>
        </w:rPr>
        <w:t xml:space="preserve">        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left"/>
        <w:textAlignment w:val="auto"/>
        <w:rPr>
          <w:rFonts w:ascii="XO Thames" w:hAnsi="XO Thames"/>
          <w:sz w:val="26"/>
          <w:szCs w:val="26"/>
        </w:rPr>
      </w:pPr>
      <w:r>
        <w:rPr>
          <w:rFonts w:ascii="XO Thames" w:hAnsi="XO Thames"/>
          <w:bCs/>
          <w:sz w:val="26"/>
          <w:szCs w:val="26"/>
        </w:rPr>
        <w:t xml:space="preserve">на период с ______________ по _______________ </w:t>
      </w:r>
    </w:p>
    <w:p>
      <w:pPr>
        <w:pStyle w:val="ConsPlusNonformat2"/>
        <w:ind w:firstLine="284" w:left="709" w:right="993"/>
        <w:jc w:val="both"/>
        <w:rPr>
          <w:rFonts w:ascii="XO Thames" w:hAnsi="XO Thames" w:cs="Times New Roman"/>
          <w:bCs/>
          <w:sz w:val="26"/>
          <w:szCs w:val="26"/>
        </w:rPr>
      </w:pPr>
      <w:r>
        <w:rPr>
          <w:rFonts w:cs="Times New Roman" w:ascii="XO Thames" w:hAnsi="XO Thames"/>
          <w:bCs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12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________________________________________________________________________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________________________________________________________________________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 xml:space="preserve">                                </w:t>
      </w:r>
      <w:r>
        <w:rPr>
          <w:rFonts w:cs="Times New Roman" w:ascii="XO Thames" w:hAnsi="XO Thames"/>
          <w:sz w:val="26"/>
          <w:szCs w:val="26"/>
        </w:rPr>
        <w:t>(фамилия, имя, отчество (при наличии) гражданина)</w:t>
      </w:r>
    </w:p>
    <w:p>
      <w:pPr>
        <w:pStyle w:val="ConsPlusNonformat2"/>
        <w:ind w:hanging="0" w:left="709" w:right="0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 xml:space="preserve">проживающему(ей) по адресу </w:t>
      </w:r>
    </w:p>
    <w:p>
      <w:pPr>
        <w:pStyle w:val="ConsPlusNonformat2"/>
        <w:ind w:hanging="0" w:left="709" w:right="0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________________________________________________________________________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center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 xml:space="preserve">(адрес места жительства (места пребывания при отсутствии места жительства на территории Российской Федерации) </w:t>
      </w:r>
    </w:p>
    <w:p>
      <w:pPr>
        <w:pStyle w:val="ConsPlusNonformat2"/>
        <w:ind w:hanging="0" w:left="709" w:right="0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на основании заявления о предоставлении справки о праве на меры социальной поддержки многодетным семьям</w:t>
      </w:r>
    </w:p>
    <w:p>
      <w:pPr>
        <w:pStyle w:val="ConsPlusNonformat2"/>
        <w:ind w:hanging="0" w:left="709" w:right="0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widowControl w:val="false"/>
        <w:tabs>
          <w:tab w:val="clear" w:pos="708"/>
          <w:tab w:val="left" w:pos="735" w:leader="none"/>
        </w:tabs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 xml:space="preserve">№ </w:t>
      </w:r>
      <w:r>
        <w:rPr>
          <w:rFonts w:cs="Times New Roman" w:ascii="XO Thames" w:hAnsi="XO Thames"/>
          <w:sz w:val="26"/>
          <w:szCs w:val="26"/>
        </w:rPr>
        <w:t>_______________ от «______» _____________ 20_______ г.</w:t>
      </w:r>
    </w:p>
    <w:p>
      <w:pPr>
        <w:pStyle w:val="ConsPlusNonformat2"/>
        <w:ind w:hanging="0" w:left="709" w:right="993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ind w:hanging="0" w:left="709" w:right="993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ind w:hanging="0" w:left="709" w:right="993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 xml:space="preserve">Руководитель отдела 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___________________________________________________      __________________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 xml:space="preserve">              </w:t>
      </w:r>
      <w:r>
        <w:rPr>
          <w:rFonts w:cs="Times New Roman" w:ascii="XO Thames" w:hAnsi="XO Thames"/>
          <w:sz w:val="26"/>
          <w:szCs w:val="26"/>
        </w:rPr>
        <w:t>(фамилия, имя, отчество (при наличии)                                            (подпись)</w:t>
      </w:r>
    </w:p>
    <w:p>
      <w:pPr>
        <w:pStyle w:val="ConsPlusNonformat2"/>
        <w:ind w:hanging="0" w:left="709" w:right="0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ind w:hanging="0" w:left="709" w:right="0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Руководитель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Уполномоченного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 xml:space="preserve">органа (лицо, уполномоченное руководителем) 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__________________________________________________        __________________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 xml:space="preserve">               </w:t>
      </w:r>
      <w:r>
        <w:rPr>
          <w:rFonts w:cs="Times New Roman" w:ascii="XO Thames" w:hAnsi="XO Thames"/>
          <w:sz w:val="26"/>
          <w:szCs w:val="26"/>
        </w:rPr>
        <w:t>(фамилия, имя, отчество (при наличии)                                            (подпись)</w:t>
      </w:r>
    </w:p>
    <w:p>
      <w:pPr>
        <w:pStyle w:val="ConsPlusNonformat2"/>
        <w:ind w:hanging="0" w:left="709" w:right="0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ind w:hanging="0" w:left="709" w:right="0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М.П.</w:t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bookmarkStart w:id="45" w:name="__DdeLink__1617_3480392411_Копия_2_Копия"/>
      <w:r>
        <w:rPr>
          <w:rFonts w:ascii="XO Thames" w:hAnsi="XO Thames"/>
          <w:sz w:val="26"/>
          <w:szCs w:val="26"/>
        </w:rPr>
        <w:t>Приложение № 4</w:t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bookmarkStart w:id="46" w:name="__DdeLink__1612_3480392411_Копия_3_Копия"/>
      <w:bookmarkStart w:id="47" w:name="__DdeLink__1607_3480392411_Копия_4_Копия"/>
      <w:r>
        <w:rPr>
          <w:rFonts w:ascii="XO Thames" w:hAnsi="XO Thames"/>
          <w:sz w:val="26"/>
          <w:szCs w:val="26"/>
        </w:rPr>
        <w:t>к Административному регламенту</w:t>
      </w:r>
    </w:p>
    <w:p>
      <w:pPr>
        <w:pStyle w:val="NoSpacing1"/>
        <w:widowControl/>
        <w:numPr>
          <w:ilvl w:val="0"/>
          <w:numId w:val="0"/>
        </w:numPr>
        <w:ind w:hanging="0" w:left="5103" w:right="0"/>
        <w:jc w:val="center"/>
        <w:outlineLvl w:val="0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 </w:t>
      </w:r>
      <w:r>
        <w:rPr>
          <w:rFonts w:ascii="XO Thames" w:hAnsi="XO Thames"/>
          <w:sz w:val="26"/>
          <w:szCs w:val="26"/>
        </w:rPr>
        <w:t>Министерства труда и социальной защиты Кузбасса по предоставлению государственной услуги «</w:t>
      </w:r>
      <w:r>
        <w:rPr>
          <w:rFonts w:cs="Times New Roman" w:ascii="XO Thames" w:hAnsi="XO Thames"/>
          <w:b w:val="false"/>
          <w:bCs w:val="false"/>
          <w:sz w:val="26"/>
          <w:szCs w:val="26"/>
        </w:rPr>
        <w:t>Принятие решения о предоставлении справки о праве на меры социальной поддержки многодетным семьям</w:t>
      </w:r>
      <w:r>
        <w:rPr>
          <w:rFonts w:ascii="XO Thames" w:hAnsi="XO Thames"/>
          <w:sz w:val="26"/>
          <w:szCs w:val="26"/>
        </w:rPr>
        <w:t>»</w:t>
      </w:r>
      <w:bookmarkEnd w:id="45"/>
      <w:bookmarkEnd w:id="46"/>
      <w:bookmarkEnd w:id="47"/>
    </w:p>
    <w:p>
      <w:pPr>
        <w:pStyle w:val="ConsPlusNormal2"/>
        <w:ind w:hanging="0" w:left="0" w:right="0"/>
        <w:jc w:val="right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ConsPlusNormal2"/>
        <w:ind w:hanging="0" w:left="0" w:right="0"/>
        <w:jc w:val="right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Решение №__________ от __________</w:t>
      </w:r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об отказе в выдаче справки о праве на меры социальной поддержки многодетным </w:t>
      </w:r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семьям, установленные Законом Кемеровской области от 14.11.2005 № 123-ОЗ </w:t>
      </w:r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«О мерах социальной поддержки многодетных семей в Кемеровской области»</w:t>
      </w:r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_______________________________________________________</w:t>
      </w:r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(наименование уполномоченного органа)</w:t>
      </w:r>
    </w:p>
    <w:p>
      <w:pPr>
        <w:pStyle w:val="ConsPlusNormal2"/>
        <w:ind w:hanging="0" w:left="0" w:right="0"/>
        <w:jc w:val="center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firstLine="68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bCs/>
          <w:sz w:val="26"/>
          <w:szCs w:val="26"/>
        </w:rPr>
        <w:t xml:space="preserve">В соответствии с постановлением Правительства Кемеровской области – Кузбасса от 14.08.2024 № 533 «О реализации Закона Кемеровской области от 14.11.2005 № 123-ОЗ «О мерах социальной поддержки многодетных семей в Кемеровской области» на основании заявления о предоставлении справки о праве на меры социальной поддержки многодетным семьям </w:t>
      </w:r>
      <w:r>
        <w:rPr>
          <w:rFonts w:ascii="XO Thames" w:hAnsi="XO Thames"/>
          <w:bCs/>
          <w:sz w:val="26"/>
          <w:szCs w:val="26"/>
        </w:rPr>
        <w:t>№ ___________ от «______» _____________ 20____ г.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397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Normal"/>
        <w:widowControl w:val="false"/>
        <w:suppressAutoHyphens w:val="true"/>
        <w:bidi w:val="0"/>
        <w:spacing w:before="0" w:after="12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______________________________________________________________________</w:t>
      </w:r>
      <w:r>
        <w:rPr>
          <w:rFonts w:cs="Times New Roman" w:ascii="XO Thames" w:hAnsi="XO Thames"/>
          <w:sz w:val="26"/>
          <w:szCs w:val="26"/>
        </w:rPr>
        <w:t>__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________________________________________________________________________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 xml:space="preserve">                                </w:t>
      </w:r>
      <w:r>
        <w:rPr>
          <w:rFonts w:cs="Times New Roman" w:ascii="XO Thames" w:hAnsi="XO Thames"/>
          <w:sz w:val="26"/>
          <w:szCs w:val="26"/>
        </w:rPr>
        <w:t>(фамилия, имя, отчество (при наличии) гражданина)</w:t>
      </w:r>
    </w:p>
    <w:p>
      <w:pPr>
        <w:pStyle w:val="ConsPlusNonformat2"/>
        <w:ind w:hanging="0" w:left="709" w:right="0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 xml:space="preserve">проживающему(ей) по адресу </w:t>
      </w:r>
    </w:p>
    <w:p>
      <w:pPr>
        <w:pStyle w:val="ConsPlusNonformat2"/>
        <w:ind w:hanging="0" w:left="709" w:right="0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________________________________________________________________________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center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(адрес места жительства</w:t>
      </w:r>
      <w:r>
        <w:rPr>
          <w:rFonts w:cs="Times New Roman" w:ascii="XO Thames" w:hAnsi="XO Thames"/>
          <w:sz w:val="26"/>
          <w:szCs w:val="26"/>
          <w:lang w:eastAsia="en-US"/>
        </w:rPr>
        <w:t xml:space="preserve"> (</w:t>
      </w:r>
      <w:r>
        <w:rPr>
          <w:rFonts w:cs="Times New Roman" w:ascii="XO Thames" w:hAnsi="XO Thames"/>
          <w:sz w:val="26"/>
          <w:szCs w:val="26"/>
        </w:rPr>
        <w:t xml:space="preserve">места пребывания при отсутствии места жительства на территории Российской Федерации) </w:t>
      </w:r>
    </w:p>
    <w:p>
      <w:pPr>
        <w:pStyle w:val="ConsPlusNonformat2"/>
        <w:ind w:hanging="0" w:left="709" w:right="0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отказать в выдаче справки о праве на меры социальной поддержки многодетным семьям</w:t>
      </w:r>
    </w:p>
    <w:p>
      <w:pPr>
        <w:pStyle w:val="ConsPlusNonformat2"/>
        <w:widowControl w:val="false"/>
        <w:suppressAutoHyphens w:val="true"/>
        <w:bidi w:val="0"/>
        <w:spacing w:before="0" w:after="12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________________________________________________________________________</w:t>
      </w:r>
    </w:p>
    <w:p>
      <w:pPr>
        <w:pStyle w:val="ConsPlusNonformat2"/>
        <w:widowControl w:val="false"/>
        <w:suppressAutoHyphens w:val="true"/>
        <w:bidi w:val="0"/>
        <w:spacing w:before="0" w:after="12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________________________________________________________________________</w:t>
      </w:r>
    </w:p>
    <w:p>
      <w:pPr>
        <w:pStyle w:val="ConsPlusNonformat2"/>
        <w:widowControl w:val="false"/>
        <w:suppressAutoHyphens w:val="true"/>
        <w:bidi w:val="0"/>
        <w:spacing w:before="0" w:after="12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________________________________________________________________________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(основание для вынесения решения об отказе в соответствии с п. 2.3.9. Порядка, утвержденного </w:t>
      </w:r>
      <w:r>
        <w:rPr>
          <w:rFonts w:ascii="XO Thames" w:hAnsi="XO Thames"/>
          <w:bCs/>
          <w:sz w:val="26"/>
          <w:szCs w:val="26"/>
        </w:rPr>
        <w:t xml:space="preserve">постановлением Правительства Кемеровской области – Кузбасса от 14.08.2024 № 533 «О реализации Закона Кемеровской области от 14.11.2005 </w:t>
        <w:br/>
        <w:t>№ 123-ОЗ «О мерах социальной поддержки многодетных семей в Кемеровской области»</w:t>
      </w:r>
      <w:r>
        <w:rPr>
          <w:rFonts w:ascii="XO Thames" w:hAnsi="XO Thames"/>
          <w:sz w:val="26"/>
          <w:szCs w:val="26"/>
        </w:rPr>
        <w:t>)</w:t>
      </w:r>
    </w:p>
    <w:p>
      <w:pPr>
        <w:pStyle w:val="ConsPlusNonformat2"/>
        <w:ind w:hanging="0" w:left="709" w:right="851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firstLine="68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Решение может быть обжаловано в порядке, установленном законодательством Российской Федерации. </w:t>
      </w:r>
    </w:p>
    <w:p>
      <w:pPr>
        <w:pStyle w:val="ConsPlusNonformat2"/>
        <w:ind w:hanging="0" w:left="709" w:right="0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ind w:hanging="0" w:left="709" w:right="0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 xml:space="preserve">Руководитель отдела 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_________________________________________________      ____________________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 xml:space="preserve">              </w:t>
      </w:r>
      <w:r>
        <w:rPr>
          <w:rFonts w:cs="Times New Roman" w:ascii="XO Thames" w:hAnsi="XO Thames"/>
          <w:sz w:val="26"/>
          <w:szCs w:val="26"/>
        </w:rPr>
        <w:t>(фамилия, имя, отчество (при наличии)                                            (подпись)</w:t>
      </w:r>
    </w:p>
    <w:p>
      <w:pPr>
        <w:pStyle w:val="ConsPlusNonformat2"/>
        <w:ind w:hanging="0" w:left="709" w:right="0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Руководитель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Уполномоченного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 xml:space="preserve">органа (лицо, уполномоченное руководителем) 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_________________________________________________      ____________________</w:t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rFonts w:ascii="XO Thames" w:hAnsi="XO Thames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 xml:space="preserve">               </w:t>
      </w:r>
      <w:r>
        <w:rPr>
          <w:rFonts w:cs="Times New Roman" w:ascii="XO Thames" w:hAnsi="XO Thames"/>
          <w:sz w:val="26"/>
          <w:szCs w:val="26"/>
        </w:rPr>
        <w:t>(фамилия, имя, отчество (при наличии)                                            (подпись)</w:t>
      </w:r>
    </w:p>
    <w:p>
      <w:pPr>
        <w:pStyle w:val="ConsPlusNonformat2"/>
        <w:ind w:hanging="0" w:left="709" w:right="0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ind w:hanging="0" w:left="709" w:right="0"/>
        <w:jc w:val="both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</w:r>
    </w:p>
    <w:p>
      <w:pPr>
        <w:pStyle w:val="ConsPlusNonformat2"/>
        <w:widowControl w:val="false"/>
        <w:suppressAutoHyphens w:val="true"/>
        <w:bidi w:val="0"/>
        <w:spacing w:before="0" w:after="0"/>
        <w:ind w:hanging="0" w:left="0" w:right="0"/>
        <w:jc w:val="both"/>
        <w:textAlignment w:val="auto"/>
        <w:rPr>
          <w:sz w:val="26"/>
          <w:szCs w:val="26"/>
        </w:rPr>
      </w:pPr>
      <w:r>
        <w:rPr>
          <w:rFonts w:cs="Times New Roman" w:ascii="XO Thames" w:hAnsi="XO Thames"/>
          <w:b w:val="false"/>
          <w:color w:val="000000"/>
          <w:sz w:val="26"/>
          <w:szCs w:val="26"/>
        </w:rPr>
        <w:t>М.П.</w:t>
      </w:r>
    </w:p>
    <w:sectPr>
      <w:headerReference w:type="default" r:id="rId22"/>
      <w:headerReference w:type="first" r:id="rId23"/>
      <w:type w:val="nextPage"/>
      <w:pgSz w:w="11906" w:h="16838"/>
      <w:pgMar w:left="1701" w:right="845" w:gutter="0" w:header="0" w:top="1133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Helv">
    <w:altName w:val="Arial"/>
    <w:charset w:val="01"/>
    <w:family w:val="auto"/>
    <w:pitch w:val="default"/>
  </w:font>
  <w:font w:name="Cambria">
    <w:charset w:val="01"/>
    <w:family w:val="auto"/>
    <w:pitch w:val="default"/>
  </w:font>
  <w:font w:name="XO Thames">
    <w:charset w:val="01"/>
    <w:family w:val="auto"/>
    <w:pitch w:val="default"/>
  </w:font>
  <w:font w:name="PT Astra Serif">
    <w:charset w:val="01"/>
    <w:family w:val="auto"/>
    <w:pitch w:val="default"/>
  </w:font>
  <w:font w:name="Tahoma">
    <w:charset w:val="01"/>
    <w:family w:val="auto"/>
    <w:pitch w:val="default"/>
  </w:font>
  <w:font w:name="Liberation Mono">
    <w:altName w:val="Courier New"/>
    <w:charset w:val="01"/>
    <w:family w:val="auto"/>
    <w:pitch w:val="default"/>
  </w:font>
  <w:font w:name="TimesDL">
    <w:charset w:val="01"/>
    <w:family w:val="auto"/>
    <w:pitch w:val="default"/>
  </w:font>
  <w:font w:name="Courier New">
    <w:charset w:val="01"/>
    <w:family w:val="auto"/>
    <w:pitch w:val="default"/>
  </w:font>
  <w:font w:name="Arial">
    <w:charset w:val="01"/>
    <w:family w:val="swiss"/>
    <w:pitch w:val="default"/>
  </w:font>
  <w:font w:name="PT Astra Serif">
    <w:charset w:val="01"/>
    <w:family w:val="roman"/>
    <w:pitch w:val="default"/>
  </w:font>
  <w:font w:name="Circe">
    <w:altName w:val="Roboto"/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/>
    </w:pPr>
    <w:r>
      <w:rPr/>
    </w:r>
  </w:p>
  <w:p>
    <w:pPr>
      <w:pStyle w:val="Header"/>
      <w:widowControl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19</w:t>
    </w:r>
    <w:r>
      <w:rPr/>
      <w:fldChar w:fldCharType="end"/>
    </w:r>
  </w:p>
  <w:p>
    <w:pPr>
      <w:pStyle w:val="Header"/>
      <w:widowControl/>
      <w:ind w:hanging="0" w:left="0" w:right="3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/>
    </w:pPr>
    <w:r>
      <w:rPr/>
    </w:r>
  </w:p>
  <w:p>
    <w:pPr>
      <w:pStyle w:val="Header"/>
      <w:widowControl/>
      <w:jc w:val="center"/>
      <w:rPr/>
    </w:pPr>
    <w:r>
      <w:rPr/>
    </w:r>
  </w:p>
  <w:p>
    <w:pPr>
      <w:pStyle w:val="Header"/>
      <w:widowControl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/>
    </w:pPr>
    <w:bookmarkStart w:id="40" w:name="PageNumWizard_HEADER_Альбомный24"/>
    <w:bookmarkEnd w:id="40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/>
    </w:pPr>
    <w:r>
      <w:rPr/>
    </w:r>
  </w:p>
  <w:p>
    <w:pPr>
      <w:pStyle w:val="Header"/>
      <w:widowControl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31</w:t>
    </w:r>
    <w:r>
      <w:rPr/>
      <w:fldChar w:fldCharType="end"/>
    </w:r>
  </w:p>
  <w:p>
    <w:pPr>
      <w:pStyle w:val="Header"/>
      <w:widowControl/>
      <w:ind w:hanging="0" w:left="0" w:right="360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/>
    </w:pPr>
    <w:r>
      <w:rPr/>
    </w:r>
  </w:p>
  <w:p>
    <w:pPr>
      <w:pStyle w:val="Header"/>
      <w:widowControl/>
      <w:jc w:val="center"/>
      <w:rPr/>
    </w:pPr>
    <w:r>
      <w:rPr/>
    </w:r>
  </w:p>
  <w:p>
    <w:pPr>
      <w:pStyle w:val="Header"/>
      <w:widowControl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pStyle w:val="Heading2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pStyle w:val="Heading3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pStyle w:val="Heading4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widowControl/>
      <w:numPr>
        <w:ilvl w:val="0"/>
        <w:numId w:val="1"/>
      </w:numPr>
      <w:spacing w:before="240" w:after="0"/>
      <w:outlineLvl w:val="0"/>
    </w:pPr>
    <w:rPr>
      <w:rFonts w:ascii="Helv" w:hAnsi="Helv"/>
      <w:b/>
      <w:sz w:val="24"/>
      <w:u w:val="single"/>
    </w:rPr>
  </w:style>
  <w:style w:type="paragraph" w:styleId="Heading2">
    <w:name w:val="heading 2"/>
    <w:basedOn w:val="Normal"/>
    <w:next w:val="Normal"/>
    <w:uiPriority w:val="9"/>
    <w:qFormat/>
    <w:pPr>
      <w:keepNext w:val="true"/>
      <w:widowControl/>
      <w:numPr>
        <w:ilvl w:val="1"/>
        <w:numId w:val="1"/>
      </w:numPr>
      <w:spacing w:lineRule="auto" w:line="360"/>
      <w:ind w:firstLine="709" w:left="0" w:right="0"/>
      <w:jc w:val="both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qFormat/>
    <w:pPr>
      <w:keepNext w:val="true"/>
      <w:widowControl/>
      <w:numPr>
        <w:ilvl w:val="2"/>
        <w:numId w:val="1"/>
      </w:numPr>
      <w:jc w:val="both"/>
      <w:outlineLvl w:val="2"/>
    </w:pPr>
    <w:rPr/>
  </w:style>
  <w:style w:type="paragraph" w:styleId="Heading4">
    <w:name w:val="heading 4"/>
    <w:basedOn w:val="Normal"/>
    <w:next w:val="Normal"/>
    <w:uiPriority w:val="9"/>
    <w:qFormat/>
    <w:pPr>
      <w:keepNext w:val="true"/>
      <w:keepLines/>
      <w:widowControl/>
      <w:numPr>
        <w:ilvl w:val="3"/>
        <w:numId w:val="1"/>
      </w:numPr>
      <w:spacing w:before="40" w:after="0"/>
      <w:outlineLvl w:val="3"/>
    </w:pPr>
    <w:rPr>
      <w:rFonts w:ascii="Cambria" w:hAnsi="Cambria"/>
      <w:i/>
      <w:color w:val="365F91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Textbody">
    <w:name w:val="Text body"/>
    <w:qFormat/>
    <w:rPr>
      <w:sz w:val="28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Style9">
    <w:name w:val="Указатель"/>
    <w:link w:val="1111112"/>
    <w:qFormat/>
    <w:rPr>
      <w:rFonts w:ascii="PT Astra Serif" w:hAnsi="PT Astra Serif"/>
    </w:rPr>
  </w:style>
  <w:style w:type="character" w:styleId="caption11111111">
    <w:name w:val="caption11111111"/>
    <w:link w:val="caption111111111"/>
    <w:qFormat/>
    <w:rPr>
      <w:sz w:val="36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caption1">
    <w:name w:val="caption1"/>
    <w:link w:val="caption12"/>
    <w:qFormat/>
    <w:rPr>
      <w:rFonts w:ascii="PT Astra Serif" w:hAnsi="PT Astra Serif"/>
      <w:i/>
      <w:sz w:val="24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caption11111">
    <w:name w:val="caption11111"/>
    <w:link w:val="caption111112"/>
    <w:qFormat/>
    <w:rPr>
      <w:rFonts w:ascii="PT Astra Serif" w:hAnsi="PT Astra Serif"/>
      <w:i/>
      <w:sz w:val="24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/>
  </w:style>
  <w:style w:type="character" w:styleId="caption11">
    <w:name w:val="caption11"/>
    <w:link w:val="caption112"/>
    <w:qFormat/>
    <w:rPr>
      <w:rFonts w:ascii="PT Astra Serif" w:hAnsi="PT Astra Serif"/>
      <w:i/>
      <w:sz w:val="24"/>
    </w:rPr>
  </w:style>
  <w:style w:type="character" w:styleId="Style10">
    <w:name w:val="Содержимое таблицы"/>
    <w:link w:val="12"/>
    <w:qFormat/>
    <w:rPr/>
  </w:style>
  <w:style w:type="character" w:styleId="Style11">
    <w:name w:val="Заголовок таблицы"/>
    <w:basedOn w:val="Style10"/>
    <w:link w:val="13"/>
    <w:qFormat/>
    <w:rPr>
      <w:b/>
    </w:rPr>
  </w:style>
  <w:style w:type="character" w:styleId="4">
    <w:name w:val="Заголовок 4 Знак"/>
    <w:basedOn w:val="DefaultParagraphFont0"/>
    <w:link w:val="41"/>
    <w:qFormat/>
    <w:rPr>
      <w:rFonts w:ascii="Cambria" w:hAnsi="Cambria"/>
      <w:i/>
      <w:color w:val="365F91"/>
      <w:sz w:val="26"/>
    </w:rPr>
  </w:style>
  <w:style w:type="character" w:styleId="Footer1">
    <w:name w:val="Footer1"/>
    <w:qFormat/>
    <w:rPr/>
  </w:style>
  <w:style w:type="character" w:styleId="BodyTextIndent3">
    <w:name w:val="Body Text Indent 3"/>
    <w:link w:val="BodyTextIndent31"/>
    <w:qFormat/>
    <w:rPr>
      <w:sz w:val="16"/>
    </w:rPr>
  </w:style>
  <w:style w:type="character" w:styleId="caption111">
    <w:name w:val="caption111"/>
    <w:link w:val="caption1112"/>
    <w:qFormat/>
    <w:rPr>
      <w:rFonts w:ascii="PT Astra Serif" w:hAnsi="PT Astra Serif"/>
      <w:i/>
      <w:sz w:val="24"/>
    </w:rPr>
  </w:style>
  <w:style w:type="character" w:styleId="Style12">
    <w:name w:val="Текст в заданном формате"/>
    <w:link w:val="14"/>
    <w:qFormat/>
    <w:rPr>
      <w:rFonts w:ascii="Liberation Mono" w:hAnsi="Liberation Mono"/>
      <w:sz w:val="20"/>
    </w:rPr>
  </w:style>
  <w:style w:type="character" w:styleId="Header1">
    <w:name w:val="Header1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BodyTextIndent2">
    <w:name w:val="Body Text Indent 2"/>
    <w:link w:val="BodyTextIndent21"/>
    <w:qFormat/>
    <w:rPr>
      <w:sz w:val="24"/>
    </w:rPr>
  </w:style>
  <w:style w:type="character" w:styleId="DocumentMap">
    <w:name w:val="Document Map"/>
    <w:link w:val="DocumentMap1"/>
    <w:qFormat/>
    <w:rPr>
      <w:rFonts w:ascii="Tahoma" w:hAnsi="Tahoma"/>
    </w:rPr>
  </w:style>
  <w:style w:type="character" w:styleId="caption111111">
    <w:name w:val="caption111111"/>
    <w:link w:val="caption1111112"/>
    <w:qFormat/>
    <w:rPr>
      <w:rFonts w:ascii="PT Astra Serif" w:hAnsi="PT Astra Serif"/>
      <w:i/>
      <w:sz w:val="24"/>
    </w:rPr>
  </w:style>
  <w:style w:type="character" w:styleId="Footnote1">
    <w:name w:val="Footnote1"/>
    <w:link w:val="Footnote11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NoSpacing">
    <w:name w:val="No Spacing"/>
    <w:link w:val="NoSpacing1"/>
    <w:qFormat/>
    <w:rPr>
      <w:rFonts w:ascii="Times New Roman" w:hAnsi="Times New Roman"/>
      <w:color w:val="000000"/>
      <w:sz w:val="20"/>
    </w:rPr>
  </w:style>
  <w:style w:type="character" w:styleId="Style13">
    <w:name w:val="Содержимое врезки"/>
    <w:link w:val="15"/>
    <w:qFormat/>
    <w:rPr/>
  </w:style>
  <w:style w:type="character" w:styleId="NormalWeb">
    <w:name w:val="Normal (Web)"/>
    <w:link w:val="NormalWeb1"/>
    <w:qFormat/>
    <w:rPr>
      <w:sz w:val="24"/>
    </w:rPr>
  </w:style>
  <w:style w:type="character" w:styleId="Iauiue">
    <w:name w:val="Iau?iue"/>
    <w:link w:val="Iauiue1"/>
    <w:qFormat/>
    <w:rPr>
      <w:rFonts w:ascii="TimesDL" w:hAnsi="TimesDL"/>
      <w:color w:val="000000"/>
      <w:sz w:val="24"/>
    </w:rPr>
  </w:style>
  <w:style w:type="character" w:styleId="Style14">
    <w:name w:val="Верхний колонтитул Знак"/>
    <w:basedOn w:val="DefaultParagraphFont0"/>
    <w:link w:val="16"/>
    <w:qFormat/>
    <w:rPr>
      <w:sz w:val="26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ListParagraph">
    <w:name w:val="List Paragraph"/>
    <w:link w:val="ListParagraph1"/>
    <w:qFormat/>
    <w:rPr/>
  </w:style>
  <w:style w:type="character" w:styleId="Heading11">
    <w:name w:val="Heading 11"/>
    <w:qFormat/>
    <w:rPr>
      <w:rFonts w:ascii="Helv" w:hAnsi="Helv"/>
      <w:b/>
      <w:sz w:val="24"/>
      <w:u w:val="single"/>
    </w:rPr>
  </w:style>
  <w:style w:type="character" w:styleId="Caption2">
    <w:name w:val="Caption2"/>
    <w:qFormat/>
    <w:rPr>
      <w:rFonts w:ascii="PT Astra Serif" w:hAnsi="PT Astra Serif"/>
      <w:i/>
      <w:sz w:val="24"/>
    </w:rPr>
  </w:style>
  <w:style w:type="character" w:styleId="Hyperlink">
    <w:name w:val="Hyperlink"/>
    <w:basedOn w:val="DefaultParagraphFont0"/>
    <w:rPr>
      <w:color w:val="0000FF"/>
      <w:u w:val="single"/>
    </w:rPr>
  </w:style>
  <w:style w:type="character" w:styleId="Footnote">
    <w:name w:val="Footnote"/>
    <w:link w:val="Footnote2"/>
    <w:qFormat/>
    <w:rPr>
      <w:sz w:val="20"/>
    </w:rPr>
  </w:style>
  <w:style w:type="character" w:styleId="caption1111">
    <w:name w:val="caption1111"/>
    <w:link w:val="caption11112"/>
    <w:qFormat/>
    <w:rPr>
      <w:rFonts w:ascii="PT Astra Serif" w:hAnsi="PT Astra Serif"/>
      <w:i/>
      <w:sz w:val="24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/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Style15">
    <w:name w:val="Символ сноски"/>
    <w:link w:val="18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onsPlusNonformat">
    <w:name w:val="ConsPlusNonformat"/>
    <w:link w:val="ConsPlusNonformat1"/>
    <w:qFormat/>
    <w:rPr>
      <w:rFonts w:ascii="Courier New" w:hAnsi="Courier New"/>
      <w:color w:val="000000"/>
      <w:sz w:val="20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Style16">
    <w:name w:val="Заголовок"/>
    <w:link w:val="1111111"/>
    <w:qFormat/>
    <w:rPr>
      <w:rFonts w:ascii="PT Astra Serif" w:hAnsi="PT Astra Serif"/>
      <w:sz w:val="28"/>
    </w:rPr>
  </w:style>
  <w:style w:type="character" w:styleId="Style17">
    <w:name w:val="Абзац списка Знак"/>
    <w:basedOn w:val="DefaultParagraphFont0"/>
    <w:link w:val="17"/>
    <w:qFormat/>
    <w:rPr>
      <w:sz w:val="26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1TimesNewRoman12">
    <w:name w:val="! ТЗ Стиль __ТекстОсн_1и + Times New Roman 12 пт По ширине Первая стр..."/>
    <w:link w:val="1TimesNewRoman121"/>
    <w:qFormat/>
    <w:rPr>
      <w:sz w:val="24"/>
    </w:rPr>
  </w:style>
  <w:style w:type="character" w:styleId="Style18">
    <w:name w:val="Текст сноски Знак"/>
    <w:basedOn w:val="DefaultParagraphFont0"/>
    <w:link w:val="19"/>
    <w:qFormat/>
    <w:rPr/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PageNumber">
    <w:name w:val="page number"/>
    <w:basedOn w:val="DefaultParagraphFont0"/>
    <w:rPr/>
  </w:style>
  <w:style w:type="character" w:styleId="DefaultParagraphFont0">
    <w:name w:val="Default Paragraph Font_0"/>
    <w:link w:val="DefaultParagraphFont01"/>
    <w:qFormat/>
    <w:rPr/>
  </w:style>
  <w:style w:type="character" w:styleId="IndexHeading1">
    <w:name w:val="Index Heading1"/>
    <w:qFormat/>
    <w:rPr>
      <w:rFonts w:ascii="PT Astra Serif" w:hAnsi="PT Astra Serif"/>
    </w:rPr>
  </w:style>
  <w:style w:type="character" w:styleId="caption1111111">
    <w:name w:val="caption1111111"/>
    <w:link w:val="caption11111112"/>
    <w:qFormat/>
    <w:rPr>
      <w:rFonts w:ascii="PT Astra Serif" w:hAnsi="PT Astra Serif"/>
      <w:i/>
      <w:sz w:val="24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PT Astra Serif" w:hAnsi="PT Astra Serif"/>
      <w:sz w:val="28"/>
    </w:rPr>
  </w:style>
  <w:style w:type="character" w:styleId="Heading41">
    <w:name w:val="Heading 41"/>
    <w:qFormat/>
    <w:rPr>
      <w:rFonts w:ascii="Cambria" w:hAnsi="Cambria"/>
      <w:i/>
      <w:color w:val="365F91"/>
    </w:rPr>
  </w:style>
  <w:style w:type="character" w:styleId="ConsPlusNormal">
    <w:name w:val="ConsPlusNormal"/>
    <w:link w:val="ConsPlusNormal1"/>
    <w:qFormat/>
    <w:rPr>
      <w:rFonts w:ascii="Times New Roman" w:hAnsi="Times New Roman"/>
      <w:color w:val="000000"/>
      <w:sz w:val="24"/>
    </w:rPr>
  </w:style>
  <w:style w:type="character" w:styleId="Textbodyindent">
    <w:name w:val="Text body indent"/>
    <w:qFormat/>
    <w:rPr>
      <w:sz w:val="24"/>
    </w:rPr>
  </w:style>
  <w:style w:type="character" w:styleId="Heading21">
    <w:name w:val="Heading 21"/>
    <w:qFormat/>
    <w:rPr>
      <w:b/>
    </w:rPr>
  </w:style>
  <w:style w:type="character" w:styleId="ConsPlusTitle">
    <w:name w:val="ConsPlusTitle"/>
    <w:link w:val="ConsPlusTitle1"/>
    <w:qFormat/>
    <w:rPr>
      <w:rFonts w:ascii="Arial" w:hAnsi="Arial"/>
      <w:b/>
      <w:color w:val="000000"/>
      <w:sz w:val="24"/>
    </w:rPr>
  </w:style>
  <w:style w:type="character" w:styleId="FollowedHyperlink">
    <w:name w:val="FollowedHyperlink"/>
    <w:rPr>
      <w:color w:val="800000"/>
      <w:u w:val="single"/>
    </w:rPr>
  </w:style>
  <w:style w:type="paragraph" w:styleId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spacing w:lineRule="auto" w:line="360"/>
      <w:jc w:val="both"/>
    </w:pPr>
    <w:rPr>
      <w:sz w:val="28"/>
    </w:rPr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1">
    <w:name w:val="Указатель1"/>
    <w:basedOn w:val="Normal"/>
    <w:qFormat/>
    <w:pPr>
      <w:suppressLineNumbers/>
    </w:pPr>
    <w:rPr>
      <w:rFonts w:ascii="PT Astra Serif" w:hAnsi="PT Astra Serif" w:cs="FreeSans"/>
    </w:rPr>
  </w:style>
  <w:style w:type="paragraph" w:styleId="111">
    <w:name w:val="Заголовок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2">
    <w:name w:val="Указатель11"/>
    <w:basedOn w:val="Normal"/>
    <w:qFormat/>
    <w:pPr>
      <w:suppressLineNumbers/>
    </w:pPr>
    <w:rPr>
      <w:rFonts w:ascii="PT Astra Serif" w:hAnsi="PT Astra Serif" w:cs="FreeSans"/>
    </w:rPr>
  </w:style>
  <w:style w:type="paragraph" w:styleId="1111">
    <w:name w:val="Заголовок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12">
    <w:name w:val="Указатель111"/>
    <w:basedOn w:val="Normal"/>
    <w:qFormat/>
    <w:pPr>
      <w:suppressLineNumbers/>
    </w:pPr>
    <w:rPr>
      <w:rFonts w:ascii="PT Astra Serif" w:hAnsi="PT Astra Serif" w:cs="FreeSans"/>
    </w:rPr>
  </w:style>
  <w:style w:type="paragraph" w:styleId="11111">
    <w:name w:val="Заголовок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112">
    <w:name w:val="Указатель1111"/>
    <w:basedOn w:val="Normal"/>
    <w:qFormat/>
    <w:pPr>
      <w:suppressLineNumbers/>
    </w:pPr>
    <w:rPr>
      <w:rFonts w:ascii="PT Astra Serif" w:hAnsi="PT Astra Serif" w:cs="FreeSans"/>
    </w:rPr>
  </w:style>
  <w:style w:type="paragraph" w:styleId="111111">
    <w:name w:val="Заголовок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1112">
    <w:name w:val="Указатель11111"/>
    <w:basedOn w:val="Normal"/>
    <w:qFormat/>
    <w:pPr>
      <w:suppressLineNumbers/>
    </w:pPr>
    <w:rPr>
      <w:rFonts w:ascii="PT Astra Serif" w:hAnsi="PT Astra Serif" w:cs="FreeSans"/>
    </w:rPr>
  </w:style>
  <w:style w:type="paragraph" w:styleId="1111111">
    <w:name w:val="Заголовок111111"/>
    <w:basedOn w:val="Normal"/>
    <w:next w:val="BodyText"/>
    <w:link w:val="Style16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2">
    <w:name w:val="Указатель111111"/>
    <w:basedOn w:val="Normal"/>
    <w:link w:val="Style9"/>
    <w:qFormat/>
    <w:pPr/>
    <w:rPr>
      <w:rFonts w:ascii="PT Astra Serif" w:hAnsi="PT Astra Serif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111111">
    <w:name w:val="caption111111111"/>
    <w:basedOn w:val="Normal"/>
    <w:next w:val="Normal"/>
    <w:link w:val="caption11111111"/>
    <w:qFormat/>
    <w:pPr>
      <w:widowControl/>
      <w:spacing w:lineRule="auto" w:line="360"/>
      <w:jc w:val="center"/>
    </w:pPr>
    <w:rPr>
      <w:sz w:val="36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caption12">
    <w:name w:val="caption12"/>
    <w:basedOn w:val="Normal"/>
    <w:link w:val="caption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112">
    <w:name w:val="caption111112"/>
    <w:basedOn w:val="Normal"/>
    <w:link w:val="caption1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caption112">
    <w:name w:val="caption112"/>
    <w:basedOn w:val="Normal"/>
    <w:link w:val="caption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2">
    <w:name w:val="Содержимое таблицы1"/>
    <w:basedOn w:val="Normal"/>
    <w:link w:val="Style10"/>
    <w:qFormat/>
    <w:pPr>
      <w:widowControl w:val="false"/>
    </w:pPr>
    <w:rPr/>
  </w:style>
  <w:style w:type="paragraph" w:styleId="13">
    <w:name w:val="Заголовок таблицы1"/>
    <w:basedOn w:val="12"/>
    <w:link w:val="Style11"/>
    <w:qFormat/>
    <w:pPr>
      <w:widowControl/>
      <w:jc w:val="center"/>
    </w:pPr>
    <w:rPr>
      <w:b/>
    </w:rPr>
  </w:style>
  <w:style w:type="paragraph" w:styleId="41">
    <w:name w:val="Заголовок 4 Знак1"/>
    <w:basedOn w:val="DefaultParagraphFont01"/>
    <w:link w:val="4"/>
    <w:qFormat/>
    <w:pPr/>
    <w:rPr>
      <w:rFonts w:ascii="Cambria" w:hAnsi="Cambria"/>
      <w:i/>
      <w:color w:val="365F91"/>
      <w:sz w:val="26"/>
    </w:rPr>
  </w:style>
  <w:style w:type="paragraph" w:styleId="HeaderandFooter1">
    <w:name w:val="Header and Footer1"/>
    <w:basedOn w:val="Normal"/>
    <w:link w:val="HeaderandFooter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andFooter5">
    <w:name w:val="Header and Footer5"/>
    <w:basedOn w:val="Normal"/>
    <w:qFormat/>
    <w:pPr/>
    <w:rPr/>
  </w:style>
  <w:style w:type="paragraph" w:styleId="HeaderandFooter6">
    <w:name w:val="Header and Footer6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31">
    <w:name w:val="Body Text Indent 31"/>
    <w:basedOn w:val="Normal"/>
    <w:link w:val="BodyTextIndent3"/>
    <w:qFormat/>
    <w:pPr>
      <w:widowControl/>
      <w:spacing w:before="0" w:after="120"/>
      <w:ind w:hanging="0" w:left="283" w:right="0"/>
    </w:pPr>
    <w:rPr>
      <w:sz w:val="16"/>
    </w:rPr>
  </w:style>
  <w:style w:type="paragraph" w:styleId="ListLabel1">
    <w:name w:val="ListLabel 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aption1112">
    <w:name w:val="caption1112"/>
    <w:basedOn w:val="Normal"/>
    <w:link w:val="caption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4">
    <w:name w:val="Текст в заданном формате1"/>
    <w:basedOn w:val="Normal"/>
    <w:link w:val="Style12"/>
    <w:qFormat/>
    <w:pPr>
      <w:widowControl/>
      <w:spacing w:before="0" w:after="0"/>
    </w:pPr>
    <w:rPr>
      <w:rFonts w:ascii="Liberation Mono" w:hAnsi="Liberation Mono"/>
      <w:sz w:val="20"/>
    </w:rPr>
  </w:style>
  <w:style w:type="paragraph" w:styleId="Header">
    <w:name w:val="header"/>
    <w:basedOn w:val="Normal"/>
    <w:pPr>
      <w:widowControl/>
      <w:tabs>
        <w:tab w:val="clear" w:pos="708"/>
        <w:tab w:val="center" w:pos="4536" w:leader="none"/>
        <w:tab w:val="right" w:pos="9072" w:leader="none"/>
      </w:tabs>
    </w:pPr>
    <w:rPr/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BodyTextIndent21">
    <w:name w:val="Body Text Indent 21"/>
    <w:basedOn w:val="Normal"/>
    <w:link w:val="BodyTextIndent2"/>
    <w:qFormat/>
    <w:pPr>
      <w:widowControl/>
      <w:ind w:hanging="5097" w:left="5664" w:right="0"/>
      <w:jc w:val="both"/>
    </w:pPr>
    <w:rPr>
      <w:sz w:val="24"/>
    </w:rPr>
  </w:style>
  <w:style w:type="paragraph" w:styleId="DocumentMap1">
    <w:name w:val="Document Map1"/>
    <w:basedOn w:val="Normal"/>
    <w:link w:val="DocumentMap"/>
    <w:qFormat/>
    <w:pPr/>
    <w:rPr>
      <w:rFonts w:ascii="Tahoma" w:hAnsi="Tahoma"/>
    </w:rPr>
  </w:style>
  <w:style w:type="paragraph" w:styleId="caption1111112">
    <w:name w:val="caption1111112"/>
    <w:basedOn w:val="Normal"/>
    <w:link w:val="caption11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Footnote11">
    <w:name w:val="Footnote11"/>
    <w:basedOn w:val="Normal"/>
    <w:link w:val="Footnote1"/>
    <w:qFormat/>
    <w:pPr/>
    <w:rPr/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Spacing1">
    <w:name w:val="No Spacing1"/>
    <w:link w:val="NoSpacing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15">
    <w:name w:val="Содержимое врезки1"/>
    <w:basedOn w:val="Normal"/>
    <w:link w:val="Style13"/>
    <w:qFormat/>
    <w:pPr/>
    <w:rPr/>
  </w:style>
  <w:style w:type="paragraph" w:styleId="ListLabel3">
    <w:name w:val="ListLabel 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NormalWeb1">
    <w:name w:val="Normal (Web)1"/>
    <w:basedOn w:val="Normal"/>
    <w:link w:val="NormalWeb"/>
    <w:qFormat/>
    <w:pPr>
      <w:widowControl/>
      <w:spacing w:before="280" w:after="280"/>
    </w:pPr>
    <w:rPr>
      <w:sz w:val="24"/>
    </w:rPr>
  </w:style>
  <w:style w:type="paragraph" w:styleId="Iauiue1">
    <w:name w:val="Iau?iue1"/>
    <w:link w:val="Iauiue"/>
    <w:qFormat/>
    <w:pPr>
      <w:widowControl/>
      <w:suppressAutoHyphens w:val="true"/>
      <w:bidi w:val="0"/>
      <w:spacing w:lineRule="auto" w:line="360" w:before="120" w:after="0"/>
      <w:ind w:firstLine="680" w:left="0" w:right="0"/>
      <w:jc w:val="both"/>
    </w:pPr>
    <w:rPr>
      <w:rFonts w:ascii="TimesDL" w:hAnsi="TimesDL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16">
    <w:name w:val="Верхний колонтитул Знак1"/>
    <w:basedOn w:val="DefaultParagraphFont01"/>
    <w:link w:val="Style14"/>
    <w:qFormat/>
    <w:pPr/>
    <w:rPr>
      <w:sz w:val="26"/>
    </w:rPr>
  </w:style>
  <w:style w:type="paragraph" w:styleId="ListParagraph1">
    <w:name w:val="List Paragraph1"/>
    <w:basedOn w:val="Normal"/>
    <w:link w:val="ListParagraph"/>
    <w:qFormat/>
    <w:pPr>
      <w:widowControl/>
      <w:spacing w:before="0" w:after="0"/>
      <w:ind w:hanging="0" w:left="720" w:right="0"/>
      <w:contextualSpacing/>
    </w:pPr>
    <w:rPr/>
  </w:style>
  <w:style w:type="paragraph" w:styleId="Internetlink">
    <w:name w:val="Internet link"/>
    <w:basedOn w:val="DefaultParagraphFont01"/>
    <w:qFormat/>
    <w:pPr/>
    <w:rPr>
      <w:color w:val="0000FF"/>
      <w:u w:val="single"/>
    </w:rPr>
  </w:style>
  <w:style w:type="paragraph" w:styleId="Footnote2">
    <w:name w:val="Footnote2"/>
    <w:basedOn w:val="Normal"/>
    <w:link w:val="Footnote"/>
    <w:qFormat/>
    <w:pPr/>
    <w:rPr>
      <w:sz w:val="20"/>
    </w:rPr>
  </w:style>
  <w:style w:type="paragraph" w:styleId="caption11112">
    <w:name w:val="caption11112"/>
    <w:basedOn w:val="Normal"/>
    <w:link w:val="caption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Symbol">
    <w:name w:val="Footnote Symbol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ConsPlusNonformat1">
    <w:name w:val="ConsPlusNonformat1"/>
    <w:link w:val="ConsPlusNonformat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7">
    <w:name w:val="Абзац списка Знак1"/>
    <w:basedOn w:val="DefaultParagraphFont01"/>
    <w:link w:val="Style17"/>
    <w:qFormat/>
    <w:pPr/>
    <w:rPr>
      <w:sz w:val="26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TimesNewRoman121">
    <w:name w:val="! ТЗ Стиль __ТекстОсн_1и + Times New Roman 12 пт По ширине Первая стр...1"/>
    <w:basedOn w:val="Normal"/>
    <w:link w:val="1TimesNewRoman12"/>
    <w:qFormat/>
    <w:pPr>
      <w:widowControl/>
      <w:tabs>
        <w:tab w:val="clear" w:pos="708"/>
        <w:tab w:val="left" w:pos="851" w:leader="none"/>
      </w:tabs>
      <w:spacing w:lineRule="auto" w:line="360" w:before="60" w:after="60"/>
      <w:ind w:firstLine="709" w:left="0" w:right="0"/>
      <w:jc w:val="both"/>
    </w:pPr>
    <w:rPr>
      <w:sz w:val="24"/>
    </w:rPr>
  </w:style>
  <w:style w:type="paragraph" w:styleId="18">
    <w:name w:val="Символ сноски1"/>
    <w:link w:val="Style1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19">
    <w:name w:val="Текст сноски Знак1"/>
    <w:basedOn w:val="DefaultParagraphFont01"/>
    <w:link w:val="Style18"/>
    <w:qFormat/>
    <w:pPr/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PageNumber1">
    <w:name w:val="Page Number1"/>
    <w:basedOn w:val="DefaultParagraphFont01"/>
    <w:qFormat/>
    <w:pPr/>
    <w:rPr/>
  </w:style>
  <w:style w:type="paragraph" w:styleId="DefaultParagraphFont01">
    <w:name w:val="Default Paragraph Font_01"/>
    <w:link w:val="DefaultParagraphFont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dexHeading">
    <w:name w:val="index heading"/>
    <w:basedOn w:val="Normal"/>
    <w:pPr/>
    <w:rPr>
      <w:rFonts w:ascii="PT Astra Serif" w:hAnsi="PT Astra Serif"/>
    </w:rPr>
  </w:style>
  <w:style w:type="paragraph" w:styleId="caption11111112">
    <w:name w:val="caption11111112"/>
    <w:basedOn w:val="Normal"/>
    <w:link w:val="caption1111111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ListLabel2">
    <w:name w:val="ListLabel 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">
    <w:name w:val="Title"/>
    <w:basedOn w:val="Normal"/>
    <w:next w:val="BodyText"/>
    <w:uiPriority w:val="10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ConsPlusNormal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BodyTextIndent">
    <w:name w:val="Body Text Indent"/>
    <w:basedOn w:val="Normal"/>
    <w:pPr>
      <w:widowControl/>
      <w:ind w:hanging="0" w:left="4956" w:right="0"/>
      <w:jc w:val="both"/>
    </w:pPr>
    <w:rPr>
      <w:sz w:val="24"/>
    </w:rPr>
  </w:style>
  <w:style w:type="paragraph" w:styleId="ConsPlusTitle1">
    <w:name w:val="ConsPlusTitle1"/>
    <w:link w:val="ConsPlusTitle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2">
    <w:name w:val="Содержимое таблицы2"/>
    <w:basedOn w:val="Normal"/>
    <w:qFormat/>
    <w:pPr>
      <w:widowControl w:val="false"/>
      <w:suppressLineNumbers/>
    </w:pPr>
    <w:rPr/>
  </w:style>
  <w:style w:type="paragraph" w:styleId="21">
    <w:name w:val="Заголовок таблицы2"/>
    <w:basedOn w:val="2"/>
    <w:qFormat/>
    <w:pPr>
      <w:suppressLineNumbers/>
      <w:jc w:val="center"/>
    </w:pPr>
    <w:rPr>
      <w:b/>
      <w:bCs/>
    </w:rPr>
  </w:style>
  <w:style w:type="paragraph" w:styleId="ListParagraph2">
    <w:name w:val="List Paragraph2"/>
    <w:basedOn w:val="Normal"/>
    <w:qFormat/>
    <w:pPr>
      <w:spacing w:before="0" w:after="0"/>
      <w:ind w:left="720"/>
      <w:contextualSpacing/>
    </w:pPr>
    <w:rPr/>
  </w:style>
  <w:style w:type="paragraph" w:styleId="ConsPlusNonformat2">
    <w:name w:val="ConsPlusNonformat2"/>
    <w:qFormat/>
    <w:pPr>
      <w:widowControl w:val="false"/>
      <w:suppressAutoHyphens w:val="true"/>
      <w:bidi w:val="0"/>
      <w:spacing w:before="0" w:after="0"/>
      <w:jc w:val="left"/>
      <w:textAlignment w:val="auto"/>
    </w:pPr>
    <w:rPr>
      <w:rFonts w:ascii="Courier New" w:hAnsi="Courier New" w:eastAsia="Times New Roman" w:cs="Courier New"/>
      <w:color w:val="auto"/>
      <w:kern w:val="2"/>
      <w:sz w:val="20"/>
      <w:szCs w:val="20"/>
      <w:lang w:val="ru-RU" w:eastAsia="ru-RU" w:bidi="ar-SA"/>
    </w:rPr>
  </w:style>
  <w:style w:type="paragraph" w:styleId="ConsPlusNormal2">
    <w:name w:val="ConsPlusNormal2"/>
    <w:qFormat/>
    <w:pPr>
      <w:widowControl w:val="false"/>
      <w:suppressAutoHyphens w:val="true"/>
      <w:bidi w:val="0"/>
      <w:spacing w:before="0" w:after="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ru-RU" w:bidi="ar-SA"/>
    </w:rPr>
  </w:style>
  <w:style w:type="paragraph" w:styleId="3">
    <w:name w:val="Содержимое таблицы3"/>
    <w:basedOn w:val="Normal"/>
    <w:qFormat/>
    <w:pPr>
      <w:widowControl w:val="false"/>
      <w:suppressLineNumbers/>
    </w:pPr>
    <w:rPr/>
  </w:style>
  <w:style w:type="paragraph" w:styleId="31">
    <w:name w:val="Заголовок таблицы3"/>
    <w:basedOn w:val="3"/>
    <w:qFormat/>
    <w:pPr>
      <w:suppressLineNumbers/>
      <w:jc w:val="center"/>
    </w:pPr>
    <w:rPr>
      <w:b/>
      <w:bCs/>
    </w:rPr>
  </w:style>
  <w:style w:type="table" w:default="1" w:styleId="Style_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ogin.consultant.ru/link/?req=doc&amp;base=RLAW284&amp;n=157689&amp;dst=100097&amp;field=134&amp;date=19.09.2026" TargetMode="External"/><Relationship Id="rId4" Type="http://schemas.openxmlformats.org/officeDocument/2006/relationships/hyperlink" Target="https://login.consultant.ru/link/?req=doc&amp;base=RLAW284&amp;n=157689&amp;dst=100097&amp;field=134&amp;date=19.09.2026" TargetMode="External"/><Relationship Id="rId5" Type="http://schemas.openxmlformats.org/officeDocument/2006/relationships/hyperlink" Target="https://login.consultant.ru/link/?req=doc&amp;base=RLAW284&amp;n=157689&amp;dst=100104&amp;field=134&amp;date=19.09.2026" TargetMode="External"/><Relationship Id="rId6" Type="http://schemas.openxmlformats.org/officeDocument/2006/relationships/hyperlink" Target="https://login.consultant.ru/link/?req=doc&amp;base=RLAW284&amp;n=157689&amp;dst=100114&amp;field=134&amp;date=19.09.2026" TargetMode="External"/><Relationship Id="rId7" Type="http://schemas.openxmlformats.org/officeDocument/2006/relationships/hyperlink" Target="https://login.consultant.ru/link/?req=doc&amp;base=RLAW284&amp;n=157689&amp;dst=100091&amp;field=134&amp;date=19.09.2026" TargetMode="External"/><Relationship Id="rId8" Type="http://schemas.openxmlformats.org/officeDocument/2006/relationships/hyperlink" Target="https://login.consultant.ru/link/?req=doc&amp;base=RLAW284&amp;n=157689&amp;dst=100093&amp;field=134&amp;date=19.09.2026" TargetMode="External"/><Relationship Id="rId9" Type="http://schemas.openxmlformats.org/officeDocument/2006/relationships/hyperlink" Target="https://login.consultant.ru/link/?req=doc&amp;base=RLAW284&amp;n=157689&amp;dst=100075&amp;field=134&amp;date=19.09.2026" TargetMode="External"/><Relationship Id="rId10" Type="http://schemas.openxmlformats.org/officeDocument/2006/relationships/hyperlink" Target="https://login.consultant.ru/link/?req=doc&amp;base=RLAW284&amp;n=157689&amp;dst=100098&amp;field=134&amp;date=19.09.2026" TargetMode="Externa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hyperlink" Target="https://login.consultant.ru/link/?req=doc&amp;base=RLAW284&amp;n=157689&amp;dst=100097&amp;field=134&amp;date=19.09.2026" TargetMode="External"/><Relationship Id="rId15" Type="http://schemas.openxmlformats.org/officeDocument/2006/relationships/hyperlink" Target="https://login.consultant.ru/link/?req=doc&amp;base=RLAW284&amp;n=157689&amp;dst=100097&amp;field=134&amp;date=19.09.2026" TargetMode="External"/><Relationship Id="rId16" Type="http://schemas.openxmlformats.org/officeDocument/2006/relationships/hyperlink" Target="https://login.consultant.ru/link/?req=doc&amp;base=RLAW284&amp;n=157689&amp;dst=100104&amp;field=134&amp;date=19.09.2026" TargetMode="External"/><Relationship Id="rId17" Type="http://schemas.openxmlformats.org/officeDocument/2006/relationships/hyperlink" Target="https://login.consultant.ru/link/?req=doc&amp;base=RLAW284&amp;n=157689&amp;dst=100114&amp;field=134&amp;date=19.09.2026" TargetMode="External"/><Relationship Id="rId18" Type="http://schemas.openxmlformats.org/officeDocument/2006/relationships/hyperlink" Target="https://login.consultant.ru/link/?req=doc&amp;base=RLAW284&amp;n=157689&amp;dst=100091&amp;field=134&amp;date=19.09.2026" TargetMode="External"/><Relationship Id="rId19" Type="http://schemas.openxmlformats.org/officeDocument/2006/relationships/header" Target="header4.xml"/><Relationship Id="rId20" Type="http://schemas.openxmlformats.org/officeDocument/2006/relationships/header" Target="header5.xml"/><Relationship Id="rId21" Type="http://schemas.openxmlformats.org/officeDocument/2006/relationships/hyperlink" Target="https://login.consultant.ru/link/?req=doc&amp;base=RLAW284&amp;n=141785&amp;date=15.08.2024" TargetMode="External"/><Relationship Id="rId22" Type="http://schemas.openxmlformats.org/officeDocument/2006/relationships/header" Target="header6.xml"/><Relationship Id="rId23" Type="http://schemas.openxmlformats.org/officeDocument/2006/relationships/header" Target="header7.xml"/><Relationship Id="rId24" Type="http://schemas.openxmlformats.org/officeDocument/2006/relationships/numbering" Target="numbering.xm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Application>LibreOffice/24.8.4.2$Linux_X86_64 LibreOffice_project/480$Build-2</Application>
  <AppVersion>15.0000</AppVersion>
  <Pages>31</Pages>
  <Words>5758</Words>
  <Characters>43104</Characters>
  <CharactersWithSpaces>48890</CharactersWithSpaces>
  <Paragraphs>447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2026-09-17T07:24:07Z</dcterms:created>
  <dc:creator/>
  <dc:description/>
  <dc:language>ru-RU</dc:language>
  <cp:lastModifiedBy/>
  <dcterms:modified xsi:type="dcterms:W3CDTF">2026-09-21T17:58:37Z</dcterms:modified>
  <cp:revision>134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